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638B02">
      <w:pPr>
        <w:jc w:val="center"/>
        <w:rPr>
          <w:rFonts w:hint="eastAsia"/>
          <w:b/>
          <w:bCs/>
          <w:u w:val="none"/>
        </w:rPr>
      </w:pPr>
      <w:r>
        <w:rPr>
          <w:rFonts w:hint="eastAsia"/>
          <w:b/>
          <w:bCs/>
          <w:sz w:val="28"/>
          <w:szCs w:val="28"/>
          <w:u w:val="none"/>
        </w:rPr>
        <w:t>中华永久和平国政府收入支出</w:t>
      </w:r>
      <w:r>
        <w:rPr>
          <w:rFonts w:hint="eastAsia"/>
          <w:b/>
          <w:bCs/>
          <w:sz w:val="28"/>
          <w:szCs w:val="28"/>
          <w:u w:val="none"/>
          <w:lang w:val="en-US" w:eastAsia="zh-CN"/>
        </w:rPr>
        <w:t>公布</w:t>
      </w:r>
      <w:r>
        <w:rPr>
          <w:rFonts w:hint="eastAsia"/>
          <w:b/>
          <w:bCs/>
          <w:sz w:val="28"/>
          <w:szCs w:val="28"/>
          <w:u w:val="none"/>
        </w:rPr>
        <w:t>制度</w:t>
      </w:r>
    </w:p>
    <w:p w14:paraId="18EE93E3">
      <w:pPr>
        <w:jc w:val="center"/>
        <w:rPr>
          <w:rFonts w:hint="eastAsia"/>
          <w:u w:val="single"/>
        </w:rPr>
      </w:pPr>
    </w:p>
    <w:p w14:paraId="29249B43">
      <w:pPr>
        <w:numPr>
          <w:ilvl w:val="0"/>
          <w:numId w:val="0"/>
        </w:numPr>
        <w:rPr>
          <w:rFonts w:hint="eastAsia"/>
          <w:lang w:val="en-US" w:eastAsia="zh-CN"/>
        </w:rPr>
      </w:pPr>
      <w:r>
        <w:rPr>
          <w:rFonts w:hint="eastAsia"/>
          <w:b/>
          <w:bCs/>
          <w:sz w:val="28"/>
          <w:szCs w:val="28"/>
          <w:lang w:val="en-US" w:eastAsia="zh-CN"/>
        </w:rPr>
        <w:t>第一条．遵守的省市县区域</w:t>
      </w:r>
    </w:p>
    <w:p w14:paraId="3B439B5A">
      <w:pPr>
        <w:rPr>
          <w:rFonts w:hint="eastAsia"/>
        </w:rPr>
      </w:pPr>
      <w:r>
        <w:rPr>
          <w:rFonts w:hint="eastAsia"/>
          <w:lang w:val="en-US" w:eastAsia="zh-CN"/>
        </w:rPr>
        <w:t>中华永久和平国政府收入支出公布制度需要遵守的省份有河北省、山西省、辽宁省、吉林省、黑龙江省、江苏省、浙江省、安徽省、福建省、江西省、山东省、河南省、湖北省、湖南省、广东省、海南省、四川省、贵州省、云南省、陕西省、甘肃省、青海省、内蒙古特别行政区、广西壮族特别行政区、西藏特别行政区、宁夏回族特别行政区、新疆维吾尔特别行政区、北京市、天津市、上海市、重庆市。以上范围内获得中华永久和平国户籍和身份证的公民都是本条宪法的监督者、维护者、遵守者，以上范围内公民违法本宪法均按照相应的规定执行。</w:t>
      </w:r>
    </w:p>
    <w:p w14:paraId="0B493C39">
      <w:pPr>
        <w:jc w:val="both"/>
        <w:rPr>
          <w:rFonts w:hint="eastAsia"/>
          <w:lang w:eastAsia="zh-CN"/>
        </w:rPr>
      </w:pPr>
    </w:p>
    <w:p w14:paraId="60D1D7DB">
      <w:pPr>
        <w:numPr>
          <w:ilvl w:val="0"/>
          <w:numId w:val="0"/>
        </w:numPr>
        <w:rPr>
          <w:rFonts w:hint="eastAsia"/>
          <w:lang w:eastAsia="zh-CN"/>
        </w:rPr>
      </w:pPr>
      <w:r>
        <w:rPr>
          <w:rFonts w:hint="eastAsia"/>
          <w:b/>
          <w:bCs/>
          <w:sz w:val="28"/>
          <w:szCs w:val="28"/>
          <w:lang w:val="en-US" w:eastAsia="zh-CN"/>
        </w:rPr>
        <w:t>第二条．政府收入支出公布的说明</w:t>
      </w:r>
    </w:p>
    <w:p w14:paraId="6FE03278">
      <w:pPr>
        <w:jc w:val="both"/>
        <w:rPr>
          <w:rFonts w:hint="eastAsia"/>
          <w:lang w:val="en-US" w:eastAsia="zh-CN"/>
        </w:rPr>
      </w:pPr>
      <w:r>
        <w:rPr>
          <w:rFonts w:hint="eastAsia"/>
          <w:lang w:eastAsia="zh-CN"/>
        </w:rPr>
        <w:t>政府的收入情况公布：包括所有个人和企业</w:t>
      </w:r>
      <w:r>
        <w:rPr>
          <w:rFonts w:hint="eastAsia"/>
          <w:lang w:val="en-US" w:eastAsia="zh-CN"/>
        </w:rPr>
        <w:t>等</w:t>
      </w:r>
      <w:r>
        <w:rPr>
          <w:rFonts w:hint="eastAsia"/>
          <w:lang w:eastAsia="zh-CN"/>
        </w:rPr>
        <w:t>纳税情况。</w:t>
      </w:r>
      <w:r>
        <w:rPr>
          <w:rFonts w:hint="eastAsia"/>
          <w:lang w:val="en-US" w:eastAsia="zh-CN"/>
        </w:rPr>
        <w:t>国有资产</w:t>
      </w:r>
      <w:r>
        <w:rPr>
          <w:rFonts w:hint="eastAsia"/>
          <w:lang w:eastAsia="zh-CN"/>
        </w:rPr>
        <w:t>的盈利和纳税情况</w:t>
      </w:r>
      <w:r>
        <w:rPr>
          <w:rFonts w:hint="eastAsia"/>
          <w:lang w:val="en-US" w:eastAsia="zh-CN"/>
        </w:rPr>
        <w:t>，其他公共事业收益等等</w:t>
      </w:r>
      <w:r>
        <w:rPr>
          <w:rFonts w:hint="eastAsia"/>
          <w:lang w:eastAsia="zh-CN"/>
        </w:rPr>
        <w:t>。政府的支出情况：各级行政，事业单位，国</w:t>
      </w:r>
      <w:r>
        <w:rPr>
          <w:rFonts w:hint="eastAsia"/>
          <w:lang w:val="en-US" w:eastAsia="zh-CN"/>
        </w:rPr>
        <w:t>企所有</w:t>
      </w:r>
      <w:r>
        <w:rPr>
          <w:rFonts w:hint="eastAsia"/>
          <w:lang w:eastAsia="zh-CN"/>
        </w:rPr>
        <w:t>人员的工资</w:t>
      </w:r>
      <w:r>
        <w:rPr>
          <w:rFonts w:hint="eastAsia"/>
          <w:lang w:val="en-US" w:eastAsia="zh-CN"/>
        </w:rPr>
        <w:t>福利支出</w:t>
      </w:r>
      <w:r>
        <w:rPr>
          <w:rFonts w:hint="eastAsia"/>
          <w:lang w:eastAsia="zh-CN"/>
        </w:rPr>
        <w:t>。公民的</w:t>
      </w:r>
      <w:r>
        <w:rPr>
          <w:rFonts w:hint="eastAsia"/>
          <w:lang w:val="en-US" w:eastAsia="zh-CN"/>
        </w:rPr>
        <w:t>社会福利</w:t>
      </w:r>
      <w:r>
        <w:rPr>
          <w:rFonts w:hint="eastAsia"/>
          <w:lang w:eastAsia="zh-CN"/>
        </w:rPr>
        <w:t>支出，基础设施建设</w:t>
      </w:r>
      <w:r>
        <w:rPr>
          <w:rFonts w:hint="eastAsia"/>
          <w:lang w:val="en-US" w:eastAsia="zh-CN"/>
        </w:rPr>
        <w:t>支出，新增国企央企项目的投资，军队的支出。对其他国家的项目投资及援助支出等等</w:t>
      </w:r>
      <w:r>
        <w:rPr>
          <w:rFonts w:hint="eastAsia"/>
          <w:lang w:eastAsia="zh-CN"/>
        </w:rPr>
        <w:t>。每年的前</w:t>
      </w:r>
      <w:r>
        <w:rPr>
          <w:rFonts w:hint="eastAsia"/>
          <w:lang w:val="en-US" w:eastAsia="zh-CN"/>
        </w:rPr>
        <w:t>6</w:t>
      </w:r>
      <w:r>
        <w:rPr>
          <w:rFonts w:hint="eastAsia"/>
          <w:lang w:eastAsia="zh-CN"/>
        </w:rPr>
        <w:t>个月公布</w:t>
      </w:r>
      <w:r>
        <w:rPr>
          <w:rFonts w:hint="eastAsia"/>
          <w:lang w:val="en-US" w:eastAsia="zh-CN"/>
        </w:rPr>
        <w:t>上年</w:t>
      </w:r>
      <w:r>
        <w:rPr>
          <w:rFonts w:hint="eastAsia"/>
          <w:lang w:eastAsia="zh-CN"/>
        </w:rPr>
        <w:t>所有的支出和收入情况。</w:t>
      </w:r>
      <w:r>
        <w:rPr>
          <w:rFonts w:hint="eastAsia"/>
          <w:lang w:val="en-US" w:eastAsia="zh-CN"/>
        </w:rPr>
        <w:t>各个城市公布城市自己的收入和</w:t>
      </w:r>
      <w:r>
        <w:rPr>
          <w:rFonts w:hint="eastAsia"/>
          <w:lang w:eastAsia="zh-CN"/>
        </w:rPr>
        <w:t>支出</w:t>
      </w:r>
      <w:r>
        <w:rPr>
          <w:rFonts w:hint="eastAsia"/>
          <w:lang w:val="en-US" w:eastAsia="zh-CN"/>
        </w:rPr>
        <w:t>情况。然后省统计所有市的情况汇总公布报中央，中央公布全国性的收入和</w:t>
      </w:r>
      <w:r>
        <w:rPr>
          <w:rFonts w:hint="eastAsia"/>
          <w:lang w:eastAsia="zh-CN"/>
        </w:rPr>
        <w:t>支出</w:t>
      </w:r>
      <w:r>
        <w:rPr>
          <w:rFonts w:hint="eastAsia"/>
          <w:lang w:val="en-US" w:eastAsia="zh-CN"/>
        </w:rPr>
        <w:t>情况。</w:t>
      </w:r>
    </w:p>
    <w:p w14:paraId="7EA337AE">
      <w:pPr>
        <w:jc w:val="both"/>
        <w:rPr>
          <w:rFonts w:hint="eastAsia"/>
          <w:lang w:val="en-US" w:eastAsia="zh-CN"/>
        </w:rPr>
      </w:pPr>
    </w:p>
    <w:p w14:paraId="79A7BB18">
      <w:pPr>
        <w:numPr>
          <w:ilvl w:val="0"/>
          <w:numId w:val="0"/>
        </w:numPr>
        <w:rPr>
          <w:rFonts w:hint="eastAsia"/>
          <w:lang w:val="en-US" w:eastAsia="zh-CN"/>
        </w:rPr>
      </w:pPr>
      <w:r>
        <w:rPr>
          <w:rFonts w:hint="eastAsia"/>
          <w:b/>
          <w:bCs/>
          <w:sz w:val="28"/>
          <w:szCs w:val="28"/>
          <w:lang w:val="en-US" w:eastAsia="zh-CN"/>
        </w:rPr>
        <w:t>第三条．政府收入支公布出的操作流程</w:t>
      </w:r>
    </w:p>
    <w:p w14:paraId="1AF74298">
      <w:pPr>
        <w:jc w:val="both"/>
        <w:rPr>
          <w:rFonts w:hint="default"/>
          <w:lang w:val="en-US" w:eastAsia="zh-CN"/>
        </w:rPr>
      </w:pPr>
      <w:r>
        <w:rPr>
          <w:rFonts w:hint="eastAsia"/>
          <w:lang w:val="en-US" w:eastAsia="zh-CN"/>
        </w:rPr>
        <w:t>1.以城市为例。下属县，乡镇，村的收入和支出明细。乡镇归纳所有下属村，县归纳所有下属乡镇，市归纳所有下属县，乡镇，村所有明细汇总上报给省级。省级汇总下属市上报给中央，中央汇总之后统一公布。</w:t>
      </w:r>
    </w:p>
    <w:p w14:paraId="237504F3">
      <w:pPr>
        <w:jc w:val="both"/>
        <w:rPr>
          <w:rFonts w:hint="eastAsia"/>
          <w:lang w:val="en-US" w:eastAsia="zh-CN"/>
        </w:rPr>
      </w:pPr>
      <w:r>
        <w:rPr>
          <w:rFonts w:hint="eastAsia"/>
          <w:lang w:val="en-US" w:eastAsia="zh-CN"/>
        </w:rPr>
        <w:t>2.每年</w:t>
      </w:r>
      <w:bookmarkStart w:id="0" w:name="_GoBack"/>
      <w:r>
        <w:rPr>
          <w:rFonts w:hint="eastAsia"/>
          <w:lang w:val="en-US" w:eastAsia="zh-CN"/>
        </w:rPr>
        <w:t>1</w:t>
      </w:r>
      <w:bookmarkEnd w:id="0"/>
      <w:r>
        <w:rPr>
          <w:rFonts w:hint="eastAsia"/>
          <w:lang w:val="en-US" w:eastAsia="zh-CN"/>
        </w:rPr>
        <w:t>月份没有上报的村，将派遣审计上门走访核查。将对村长和其他责任人进行1000元处罚并公布。如果审计核查涉及到贪污行为的，将追究相应的法律责任。</w:t>
      </w:r>
    </w:p>
    <w:p w14:paraId="08FF90F1">
      <w:pPr>
        <w:jc w:val="both"/>
        <w:rPr>
          <w:rFonts w:hint="eastAsia"/>
          <w:lang w:val="en-US" w:eastAsia="zh-CN"/>
        </w:rPr>
      </w:pPr>
      <w:r>
        <w:rPr>
          <w:rFonts w:hint="eastAsia"/>
          <w:lang w:val="en-US" w:eastAsia="zh-CN"/>
        </w:rPr>
        <w:t>3.每年2月份没有上报的乡镇，将派遣审计上门走访核查。将对乡镇长和其他责任人进行1500元处罚并公布。如果审计核查涉及到贪污行为的，将追究相应的法律责任。</w:t>
      </w:r>
    </w:p>
    <w:p w14:paraId="0C65B1F0">
      <w:pPr>
        <w:jc w:val="both"/>
        <w:rPr>
          <w:rFonts w:hint="eastAsia"/>
          <w:lang w:val="en-US" w:eastAsia="zh-CN"/>
        </w:rPr>
      </w:pPr>
      <w:r>
        <w:rPr>
          <w:rFonts w:hint="eastAsia"/>
          <w:lang w:val="en-US" w:eastAsia="zh-CN"/>
        </w:rPr>
        <w:t>4.每年3月份没有上报的县，将派遣审计上门走访核查。将对县长和其他责任人进行2000元处罚并公布。如果审计核查涉及到贪污行为的，将追究相应的法律责任。</w:t>
      </w:r>
    </w:p>
    <w:p w14:paraId="38F7484A">
      <w:pPr>
        <w:jc w:val="both"/>
        <w:rPr>
          <w:rFonts w:hint="eastAsia"/>
          <w:lang w:val="en-US" w:eastAsia="zh-CN"/>
        </w:rPr>
      </w:pPr>
      <w:r>
        <w:rPr>
          <w:rFonts w:hint="eastAsia"/>
          <w:lang w:val="en-US" w:eastAsia="zh-CN"/>
        </w:rPr>
        <w:t>5.每年4月份没有上报的市，将派遣审计上门走访核查。将对市长和其他责任人进行3000元处罚并公布。如果审计核查涉及到贪污行为的，将追究相应的法律责任。</w:t>
      </w:r>
    </w:p>
    <w:p w14:paraId="3EA2F8CB">
      <w:pPr>
        <w:jc w:val="both"/>
        <w:rPr>
          <w:rFonts w:hint="eastAsia"/>
          <w:lang w:val="en-US" w:eastAsia="zh-CN"/>
        </w:rPr>
      </w:pPr>
      <w:r>
        <w:rPr>
          <w:rFonts w:hint="eastAsia"/>
          <w:lang w:val="en-US" w:eastAsia="zh-CN"/>
        </w:rPr>
        <w:t>6.每年5月份没有上报的省，将派遣审计上门走访核查。将对省长和其他责任人进行4000元处罚并公布。如果审计核查涉及到贪污行为的，将追究相应的法律责任。</w:t>
      </w:r>
    </w:p>
    <w:p w14:paraId="0D391B5D">
      <w:pPr>
        <w:jc w:val="both"/>
        <w:rPr>
          <w:rFonts w:hint="eastAsia"/>
          <w:lang w:val="en-US" w:eastAsia="zh-CN"/>
        </w:rPr>
      </w:pPr>
      <w:r>
        <w:rPr>
          <w:rFonts w:hint="eastAsia"/>
          <w:lang w:val="en-US" w:eastAsia="zh-CN"/>
        </w:rPr>
        <w:t>7.每年6月份没有上报的中央，将派遣审计上门走访核查。将对总理和其他责任人进行5000元处罚并公布。如果审计核查涉及到贪污行为的，将追究相应的法律责任。</w:t>
      </w:r>
    </w:p>
    <w:p w14:paraId="026B8BB9">
      <w:pPr>
        <w:jc w:val="both"/>
        <w:rPr>
          <w:rFonts w:hint="default"/>
          <w:lang w:val="en-US" w:eastAsia="zh-CN"/>
        </w:rPr>
      </w:pPr>
    </w:p>
    <w:p w14:paraId="238EA894">
      <w:pPr>
        <w:jc w:val="both"/>
        <w:rPr>
          <w:rFonts w:hint="default"/>
          <w:lang w:val="en-US" w:eastAsia="zh-CN"/>
        </w:rPr>
      </w:pPr>
    </w:p>
    <w:p w14:paraId="11634EA1">
      <w:pPr>
        <w:jc w:val="both"/>
        <w:rPr>
          <w:rFonts w:hint="default"/>
          <w:lang w:val="en-US" w:eastAsia="zh-CN"/>
        </w:rPr>
      </w:pPr>
    </w:p>
    <w:p w14:paraId="6EC07169">
      <w:pPr>
        <w:rPr>
          <w:rFonts w:hint="default"/>
          <w:b w:val="0"/>
          <w:bCs w:val="0"/>
          <w:lang w:val="en-US" w:eastAsia="zh-CN"/>
        </w:rPr>
      </w:pPr>
      <w:r>
        <w:rPr>
          <w:rFonts w:hint="eastAsia"/>
          <w:b/>
          <w:bCs/>
          <w:sz w:val="28"/>
          <w:szCs w:val="28"/>
          <w:lang w:val="en-US" w:eastAsia="zh-CN"/>
        </w:rPr>
        <w:t>重要提示：</w:t>
      </w:r>
      <w:r>
        <w:rPr>
          <w:rFonts w:hint="eastAsia"/>
          <w:b w:val="0"/>
          <w:bCs w:val="0"/>
          <w:sz w:val="28"/>
          <w:szCs w:val="28"/>
          <w:lang w:val="en-US" w:eastAsia="zh-CN"/>
        </w:rPr>
        <w:t>本国家制度内容属于宪法附件部分，只有和平本人或者拥有宪法修改权力的人才能修改本内容。</w:t>
      </w:r>
    </w:p>
    <w:p w14:paraId="67A80250">
      <w:pPr>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C7A9D"/>
    <w:rsid w:val="1C8666DB"/>
    <w:rsid w:val="239B7749"/>
    <w:rsid w:val="25F84EC1"/>
    <w:rsid w:val="26084CF9"/>
    <w:rsid w:val="342F3AC1"/>
    <w:rsid w:val="34F5325C"/>
    <w:rsid w:val="386C4893"/>
    <w:rsid w:val="452E24C0"/>
    <w:rsid w:val="47E8625F"/>
    <w:rsid w:val="4D047597"/>
    <w:rsid w:val="540A5A93"/>
    <w:rsid w:val="586F7867"/>
    <w:rsid w:val="626A51C0"/>
    <w:rsid w:val="63D35F53"/>
    <w:rsid w:val="682866A1"/>
    <w:rsid w:val="6B7F6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2023-01-04T13:29:00Z</dcterms:created>
  <dc:creator>abc348906225</dc:creator>
  <cp:lastModifiedBy>Administrator</cp:lastModifiedBy>
  <dcterms:modified xsi:type="dcterms:W3CDTF">2024-10-10T06:14:52Z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9EDEB68DEBFF43D4ADC920615BD0C663_12</vt:lpwstr>
  </property>
</Properties>
</file>