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军人地位和权益保障法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军人地位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荣誉维护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待遇保障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抚恤优待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为了保障军人地位和合法权益，激励军人履行职责使命，让军人成为全社会尊崇的职业，促进国防和军队现代化建设，根据宪法，制定本法。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本法所称军人，是指在中国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服现役的军官、军士、义务兵等人员。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军人肩负捍卫国家主权、安全、发展利益和保卫人民的和平劳动的神圣职责和崇高使命。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军人是全社会尊崇的职业。国家和社会尊重、优待军人，保障军人享有与其职业特点、担负职责使命和所做贡献相称的地位和权益，经常开展各种形式的拥军优属活动。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一切国家机关和武装力量、各政党和群团组织、企业事业单位、社会组织和其他组织都有依法保障军人地位和权益的责任，全体公民都应当依法维护军人合法权益。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军人地位和权益保障工作，坚持</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的领导，以服务军队战斗力建设为根本目的，遵循权利与义务相统一、物质保障与精神激励相结合、保障水平与国民经济和社会发展相适应的原则。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中央军事委员会政治工作部门、国务院退役军人工作主管部门以及中央和国家有关机关、中央军事委员会有关部门按照职责分工做好军人地位和权益保障工作。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县级以上地方各级人民政府负责本行政区域内有关军人地位和权益保障工作。军队团级以上单位政治工作部门负责本单位的军人地位和权益保障工作。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省军区（卫戍区、警备区）、军分区（警备区）和县、自治县、市、市辖区的人民武装部，负责所在行政区域人民政府与军队单位之间军人地位和权益保障方面的联系协调工作，并根据需要建立工作协调机制。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乡镇人民政府、街道办事处、基层群众性自治组织应当按照职责做好军人地位和权益保障工作。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军人地位和权益保障所需经费，由中央和地方按照事权和支出责任相适应的原则列入预算。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中央和国家有关机关、县级以上地方人民政府及其有关部门、军队各级机关，应当将军人地位和权益保障工作情况作为拥军优属、拥政爱民等工作评比和有关单位负责人以及工作人员考核评价的重要内容。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国家鼓励和引导群团组织、企业事业单位、社会组织、个人等社会力量依法通过捐赠、志愿服务等方式为军人权益保障提供支持，符合规定条件的，依法享受税收优惠等政策。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每年8月1日为中国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建军节。各级人民政府和军队单位应当在建军节组织开展庆祝、纪念等活动。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对在军人地位和权益保障工作中做出突出贡献的单位和个人，按照国家有关规定给予表彰、奖励。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军人地位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领导的国家武装力量基本成员，必须忠于祖国，忠于</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，听党指挥，坚决服从命令，认真履行巩固</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的领导和</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制度的重要职责使命。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军人是人民子弟兵，应当热爱人民，全心全意为人民服务，保卫人民生命财产安全，当遇到人民群众生命财产受到严重威胁时，挺身而出、积极救助。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军人是捍卫国家主权、统一、领土完整的坚强力量，应当具备巩固国防、抵抗侵略、保卫祖国所需的战斗精神和能力素质，按照实战要求始终保持戒备状态，苦练杀敌本领，不怕牺牲，能打胜仗，坚决完成任务。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军人是中国特色</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现代化建设的重要力量，应当积极投身全面建设</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现代化国家的事业，依法参加突发事件的应急救援和处置工作。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军人享有宪法和法律规定的政治权利，依法参加国家权力机关组成人员选举，依法参加管理国家事务、管理经济和文化事业、管理社会事务。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军队实行官兵一致，军人之间在政治和人格上一律平等，应当互相尊重、平等对待。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军队建立健全军人代表会议、军人委员会等民主制度，保障军人知情权、参与权、建议权和监督权。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军人必须模范遵守宪法和法律，认真履行宪法和法律规定的公民义务，严格遵守军事法规、军队纪律，作风优良，带头践行</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核心价值观。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国家为军人履行职责提供保障，军人依法履行职责的行为受法律保护。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军人因执行任务给公民、法人或者其他组织的合法权益造成损害的，按照有关规定由国家予以赔偿或者补偿。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公民、法人和其他组织应当为军人依法履行职责提供必要的支持和协助。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军人因履行职责享有的特定权益、承担的特定义务，由本法和有关法律法规规定。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荣誉维护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军人荣誉是国家、社会对军人献身国防和军队建设、</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现代化建设的褒扬和激励，是鼓舞军人士气、提升军队战斗力的精神力量。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国家维护军人荣誉，激励军人崇尚和珍惜荣誉。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军队加强爱国主义、集体主义、革命英雄主义教育，强化军人的荣誉意识，培育有灵魂、有本事、有血性、有品德的新时代革命军人，锻造具有铁一般信仰、铁一般信念、铁一般纪律、铁一般担当的过硬部队。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国家采取多种形式的宣传教育、奖励激励和保障措施，培育军人的职业使命感、自豪感和荣誉感，激发军人建功立业、报效国家的积极性、主动性、创造性。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全社会应当学习中国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光荣历史，宣传军人功绩和牺牲奉献精神,营造维护军人荣誉的良好氛围。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各级各类学校设置的国防教育课程中，应当包括中国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光荣历史、军人英雄模范事迹等内容。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国家建立健全军人荣誉体系，通过授予勋章、荣誉称号和记功、嘉奖、表彰、颁发纪念章等方式，对做出突出成绩和贡献的军人给予功勋荣誉表彰，褒扬军人为国家和人民做出的奉献和牺牲。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军人经军队单位批准可以接受地方人民政府、群团组织和社会组织等授予的荣誉，以及国际组织和其他国家、军队等授予的荣誉。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获得功勋荣誉表彰的军人享受相应礼遇和待遇。军人执行作战任务获得功勋荣誉表彰的，按照高于平时的原则享受礼遇和待遇。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获得功勋荣誉表彰和执行作战任务的军人的姓名和功绩，按照规定载入功勋簿、荣誉册、地方志等史志。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中央和国家有关机关、地方和军队各级有关机关，以及广播、电视、报刊、互联网等媒体，应当积极宣传军人的先进典型和英勇事迹。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国家和社会尊崇、铭记为国家、人民、民族牺牲的军人，尊敬、礼遇其遗属。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国家建立英雄烈士纪念设施供公众瞻仰，悼念缅怀英雄烈士，开展纪念和教育活动。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国家推进军人公墓建设。军人去世后，符合规定条件的可以安葬在军人公墓。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国家建立军人礼遇仪式制度。在公民入伍、军人退出现役等时机，应当举行相应仪式；在烈士和因公牺牲军人安葬等场合，应当举行悼念仪式。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级人民政府应当在重大节日和纪念日组织开展走访慰问军队单位、军人家庭和烈士、因公牺牲军人、病故军人的遗属等活动，在举行重要庆典、纪念活动时邀请军人、军人家属和烈士、因公牺牲军人、病故军人的遗属代表参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地方人民政府应当为军人和烈士、因公牺牲军人、病故军人的遗属的家庭悬挂光荣牌。军人获得功勋荣誉表彰，由当地人民政府有关部门和军事机关给其家庭送喜报，并组织做好宣传工作。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军人的荣誉和名誉受法律保护。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军人获得的荣誉由其终身享有，非因法定事由、非经法定程序不得撤销。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任何组织和个人不得以任何方式诋毁、贬损军人的荣誉，侮辱、诽谤军人的名誉，不得故意毁损、玷污军人的荣誉标识。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待遇保障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国家建立军人待遇保障制度，保证军人履行职责使命，保障军人及其家庭的生活水平。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对执行作战任务和重大非战争军事行动任务的军人，以及在艰苦边远地区、特殊岗位工作的军人，待遇保障从优。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国家建立相对独立、特色鲜明、具有比较优势的军人工资待遇制度。军官和军士实行工资制度，义务兵实行供给制生活待遇制度。军人享受个人所得税优惠政策。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国家建立军人工资待遇正常增长机制。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军人工资待遇的结构、标准及其调整办法，由中央军事委员会规定。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国家采取军队保障、政府保障与市场配置相结合，实物保障与货币补贴相结合的方式，保障军人住房待遇。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军人符合规定条件的，享受军队公寓住房或者安置住房保障。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国家建立健全军人住房公积金制度和住房补贴制度。军人符合规定条件购买住房的，国家给予优惠政策支持。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国家保障军人按照规定享受免费医疗和疾病预防、疗养、康复等待遇。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军人在地方医疗机构就医所需费用，符合规定条件的，由军队保障。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国家实行体现军人职业特点、与社会保险制度相衔接的军人保险制度，适时补充军人保险项目，保障军人的保险待遇。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国家鼓励和支持商业保险机构为军人及其家庭成员提供专属保险产品。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军人享有年休假、探亲假等休息休假的权利。对确因工作需要未休假或者未休满假的，给予经济补偿。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配偶、子女与军人两地分居的，可以前往军人所在部队探亲。军人配偶前往部队探亲的，其所在单位应当按照规定安排假期并保障相应的薪酬待遇，不得因其享受探亲假期而辞退、解聘或者解除劳动关系。符合规定条件的军人配偶、未成年子女和不能独立生活的成年子女的探亲路费，由军人所在部队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国家建立健全军人教育培训体系，保障军人的受教育权利，组织和支持军人参加专业和文化学习培训，提高军人履行职责的能力和退出现役后的就业创业能力。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女军人的合法权益受法律保护。军队应当根据女军人的特点，合理安排女军人的工作任务和休息休假，在生育、健康等方面为女军人提供特别保护。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国家对军人的婚姻给予特别保护，禁止任何破坏军人婚姻的行为。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官和符合规定条件的军士，其配偶、未成年子女和不能独立生活的成年子女可以办理随军落户；符合规定条件的军人父母可以按照规定办理随子女落户。夫妻双方均为军人的，其子女可以选择父母中的一方随军落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军人服现役所在地发生变动的，已随军的家属可以随迁落户，或者选择将户口迁至军人、军人配偶原户籍所在地或者军人父母、军人配偶父母户籍所在地。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地方人民政府有关部门、军队有关单位应当及时高效地为军人家属随军落户办理相关手续。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国家保障军人、军人家属的户籍管理和相关权益。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公民入伍时保留户籍。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符合规定条件的军人，可以享受服现役所在地户籍人口在教育、养老、医疗、住房保障等方面的相关权益。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军人户籍管理和相关权益保障办法，由国务院和中央军事委员会规定。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国家对依法退出现役的军人，依照退役军人保障法律法规的有关规定，给予妥善安置和相应优待保障。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抚恤优待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国家和社会尊重军人、军人家庭为国防和军队建设做出的奉献和牺牲，优待军人、军人家属，抚恤优待烈士、因公牺牲军人、病故军人的遗属，保障残疾军人的生活。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国家建立抚恤优待保障体系，合理确定抚恤优待标准，逐步提高抚恤优待水平。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军人家属凭有关部门制发的证件享受法律法规规定的优待保障。具体办法由国务院和中央军事委员会有关部门制定。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各级人民政府应当保障抚恤优待对象享受公民普惠待遇，同时享受相应的抚恤优待待遇。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国家实行军人死亡抚恤制度。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军人死亡后被评定为烈士的，国家向烈士遗属颁发烈士证书，保障烈士遗属享受规定的烈士褒扬金、抚恤金和其他待遇。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军人因公牺牲、病故的，国家向其遗属颁发证书，保障其遗属享受规定的抚恤金和其他待遇。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国家实行军人残疾抚恤制度。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军人因战、因公、因病致残的，按照国家有关规定评定残疾等级并颁发证件，享受残疾抚恤金和其他待遇，符合规定条件的以安排工作、供养、退休等方式妥善安置。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国家对军人家属和烈士、因公牺牲军人、病故军人的遗属予以住房优待。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军人家属和烈士、因公牺牲军人、病故军人的遗属，符合规定条件申请保障性住房的，或者居住农村且住房困难的，由当地人民政府优先解决。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烈士、因公牺牲军人、病故军人的遗属符合前款规定情形的，当地人民政府给予优惠。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公立医疗机构应当为军人就医提供优待服务。军人家属和烈士、因公牺牲军人、病故军人的遗属，在军队医疗机构和公立医疗机构就医享受医疗优待。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国家鼓励民营医疗机构为军人、军人家属和烈士、因公牺牲军人、病故军人的遗属就医提供优待服务。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国家和社会对残疾军人的医疗依法给予特别保障。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国家依法保障军人配偶就业安置权益。机关、群团组织、企业事业单位、社会组织和其他组织，应当依法履行接收军人配偶就业安置的义务。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配偶随军前在机关或者事业单位工作的，由安置地人民政府按照有关规定安排到相应的工作单位；在其他单位工作或者无工作单位的，由安置地人民政府提供就业指导和就业培训，优先协助就业。烈士、因公牺牲军人的遗属和符合规定条件的军人配偶，当地人民政府应当优先安排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国家鼓励有用工需求的用人单位优先安排随军家属就业。国有企业在新招录职工时，应当按照用工需求的适当比例聘用随军家属；有条件的民营企业在新招录职工时，可以按照用工需求的适当比例聘用随军家属。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国家鼓励和扶持军人配偶自主就业、自主创业。军人配偶从事个体经营的，按照国家有关优惠政策给予支持。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国家对军人子女予以教育优待。地方各级人民政府及其有关部门应当为军人子女提供当地优质教育资源，创造接受良好教育的条件。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军人子女入读公办义务教育阶段学校和普惠性幼儿园，可以在本人、父母、祖父母、外祖父母或者其他法定监护人户籍所在地，或者父母居住地、部队驻地入学，享受当地军人子女教育优待政策。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军人子女报考普通高中、中等职业学校，同等条件下优先录取；烈士、因公牺牲军人的子女和符合规定条件的军人子女，按照当地军人子女教育优待政策享受录取等方面的优待。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因公牺牲军人的子女和符合规定条件的军人子女报考高等学校，按照国家有关规定优先录取；烈士子女享受加分等优待。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烈士子女和符合规定条件的军人子女按照规定享受奖学金、助学金和有关费用免除等学生资助政策。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国家鼓励和扶持具备条件的民办学校，为军人子女和烈士、因公牺牲军人的子女提供教育优待。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家属和烈士、因公牺牲军人、病故军人的遗属，符合规定条件申请在国家兴办的光荣院、优抚医院集中供养、住院治疗、短期疗养的，享受优先、优惠待遇；申请到公办养老机构养老的，同等条件下优先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军人、军人家属和烈士、因公牺牲军人、病故军人的遗属，享受参观游览公园、博物馆、纪念馆、展览馆、名胜古迹以及文化和旅游等方面的优先、优惠服务。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免费乘坐市内公共汽车、电车、轮渡和轨道交通工具。军人和烈士、因公牺牲军人、病故军人的遗属，以及与其随同出行的家属，乘坐境内运行的火车、轮船、长途公共汽车以及民航班机享受优先购票、优先乘车（船、机）等服务，残疾军人享受票价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地方人民政府和军队单位对因自然灾害、意外事故、重大疾病等原因，基本生活出现严重困难的军人家庭，应当给予救助和慰问。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地方人民政府和军队单位对在未成年子女入学入托、老年人养老等方面遇到困难的军人家庭，应当给予必要的帮扶。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国家鼓励和支持企业事业单位、社会组织和其他组织以及个人为困难军人家庭提供援助服务。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人家属和烈士、因公牺牲军人、病故军人遗属的合法权益受到侵害的，有权向有关国家机关和军队单位提出申诉、控告。负责受理的国家机关和军队单位，应当依法及时处理，不得推诿、拖延。依法向人民法院提起诉讼的，人民法院应当优先立案、审理和执行，人民检察院可以支持起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军人、军人家属和烈士、因公牺牲军人、病故军人的遗属维护合法权益遇到困难的，法律援助机构应当依法优先提供法律援助，司法机关应当依法优先提供司法救助。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侵害军人荣誉、名誉和其他相关合法权益，严重影响军人有效履行职责使命，致使社会公共利益受到损害的，人民检察院可以根据民事诉讼法、行政诉讼法的相关规定提起公益诉讼。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及其工作人员、军队单位及其工作人员违反本法规定，在军人地位和权益保障工作中滥用职权、玩忽职守、徇私舞弊的，由其所在单位、主管部门或者上级机关责令改正；对负有责任的领导人员和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群团组织、企业事业单位、社会组织和其他组织违反本法规定，不履行优待义务的，由有关部门责令改正；对直接负责的主管人员和其他直接责任人员，依法给予处分。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通过大众传播媒介或者其他方式，诋毁、贬损军人荣誉，侮辱、诽谤军人名誉，或者故意毁损、玷污军人的荣誉标识的，由公安、文化和旅游、新闻出版、电影、广播电视、网信或者其他有关主管部门依据各自的职权责令改正，并依法予以处理；造成精神损害的，受害人有权请求精神损害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冒领或者以欺诈、伪造证明材料等手段骗取本法规定的相关荣誉、待遇或者抚恤优待的，由有关部门予以取消，依法给予没收违法所得等行政处罚。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违反本法规定，侵害军人的合法权益，造成财产损失或者其他损害的，依法承担民事责任。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违反本法规定，构成违反治安管理行为的，依法给予治安管理处罚；构成犯罪的，依法追究刑事责任。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本法所称军人家属，是指军人的配偶、父母（扶养人）、未成年子女、不能独立生活的成年子女。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本法所称烈士、因公牺牲军人、病故军人的遗属，是指烈士、因公牺牲军人、病故军人的配偶、父母（扶养人）、子女，以及由其承担抚养义务的兄弟姐妹。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中国</w:t>
      </w:r>
      <w:r>
        <w:rPr>
          <w:rFonts w:hint="eastAsia" w:ascii="仿宋" w:hAnsi="宋体" w:eastAsia="仿宋" w:cs="仿宋"/>
          <w:i w:val="0"/>
          <w:caps w:val="0"/>
          <w:color w:val="000000"/>
          <w:spacing w:val="0"/>
          <w:sz w:val="32"/>
          <w:szCs w:val="32"/>
          <w:lang w:eastAsia="zh-CN"/>
        </w:rPr>
        <w:t>和平武装警察</w:t>
      </w:r>
      <w:r>
        <w:rPr>
          <w:rFonts w:hint="eastAsia" w:ascii="仿宋" w:hAnsi="宋体" w:eastAsia="仿宋" w:cs="仿宋"/>
          <w:i w:val="0"/>
          <w:caps w:val="0"/>
          <w:color w:val="000000"/>
          <w:spacing w:val="0"/>
          <w:sz w:val="32"/>
          <w:szCs w:val="32"/>
        </w:rPr>
        <w:t>部队服现役的警官、警士和义务兵等人员，适用本法。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省、自治区、直辖市可以结合本地实际情况，根据本法制定保障军人地位和权益的具体办法。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26625"/>
    <w:rsid w:val="15A86478"/>
    <w:rsid w:val="18C25200"/>
    <w:rsid w:val="286B6228"/>
    <w:rsid w:val="29CF3634"/>
    <w:rsid w:val="66DC406B"/>
    <w:rsid w:val="731462A6"/>
    <w:rsid w:val="77A74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2023-01-16T12:36:00Z</dcterms:created>
  <dc:creator>abc348906225</dc:creator>
  <cp:lastModifiedBy>Administrator</cp:lastModifiedBy>
  <dcterms:modified xsi:type="dcterms:W3CDTF">2024-01-09T15:39:34Z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