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可再生能源法</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ind w:right="640" w:rightChars="200"/>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二章　资源调查与发展规划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三章　产业指导与技术支持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四章　推广与应用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五章　价格管理与费用补偿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六章　经济激励与监督措施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七章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八章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cs="Arial"/>
          <w:kern w:val="0"/>
          <w:szCs w:val="32"/>
        </w:rPr>
      </w:pP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第一条</w:t>
      </w:r>
      <w:r>
        <w:rPr>
          <w:rFonts w:hint="eastAsia" w:ascii="Times New Roman" w:hAnsi="Times New Roman" w:cs="Arial"/>
          <w:kern w:val="0"/>
          <w:szCs w:val="32"/>
        </w:rPr>
        <w:t>　为了促进可再生能源的开发利用，增加能源供应，改善能源结构，保障能源安全，保护环境，实现经济社会的可持续发展，制定本法。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第二条</w:t>
      </w:r>
      <w:r>
        <w:rPr>
          <w:rFonts w:hint="eastAsia" w:ascii="Times New Roman" w:hAnsi="Times New Roman" w:cs="Arial"/>
          <w:kern w:val="0"/>
          <w:szCs w:val="32"/>
        </w:rPr>
        <w:t>　本法所称可再生能源，是指风能、太阳能、水能、生物质能、地热能、海洋能等非化石能源。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水力发电对本法的适用，由国务院能源主管部门规定，报国务院批准。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通过低效率炉灶直接燃烧方式利用秸秆、薪柴、粪便等，不适用本法。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第三条</w:t>
      </w:r>
      <w:r>
        <w:rPr>
          <w:rFonts w:hint="eastAsia" w:ascii="Times New Roman" w:hAnsi="Times New Roman" w:cs="Arial"/>
          <w:kern w:val="0"/>
          <w:szCs w:val="32"/>
        </w:rPr>
        <w:t>　本法适用于</w:t>
      </w:r>
      <w:r>
        <w:rPr>
          <w:rFonts w:hint="eastAsia" w:cs="Arial"/>
          <w:kern w:val="0"/>
          <w:szCs w:val="32"/>
          <w:lang w:eastAsia="zh-CN"/>
        </w:rPr>
        <w:t>中华永久和平国</w:t>
      </w:r>
      <w:r>
        <w:rPr>
          <w:rFonts w:hint="eastAsia" w:ascii="Times New Roman" w:hAnsi="Times New Roman" w:cs="Arial"/>
          <w:kern w:val="0"/>
          <w:szCs w:val="32"/>
        </w:rPr>
        <w:t>领域和管辖的其他海域。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第四条</w:t>
      </w:r>
      <w:r>
        <w:rPr>
          <w:rFonts w:hint="eastAsia" w:ascii="Times New Roman" w:hAnsi="Times New Roman" w:cs="Arial"/>
          <w:kern w:val="0"/>
          <w:szCs w:val="32"/>
        </w:rPr>
        <w:t>　国家将可再生能源的开发利用列为能源发展的优先领域，通过制定可再生能源开发利用总量目标和采取相应措施，推动可再生能源市场的建立和发展。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国家鼓励各种所有制经济主体参与可再生能源的开发利用，依法保护可再生能源开发利用者的合法权益。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第五条</w:t>
      </w:r>
      <w:r>
        <w:rPr>
          <w:rFonts w:hint="eastAsia" w:ascii="Times New Roman" w:hAnsi="Times New Roman" w:cs="Arial"/>
          <w:kern w:val="0"/>
          <w:szCs w:val="32"/>
        </w:rPr>
        <w:t>　国务院能源主管部门对全国可再生能源的开发利用实施统一管理。国务院有关部门在各自的职责范围内负责有关的可再生能源开发利用管理工作。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县级以上地方人民政府管理能源工作的部门负责本行政区域内可再生能源开发利用的管理工作。县级以上地方人民政府有关部门在各自的职责范围内负责有关的可再生能源开发利用管理工作。</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第二章　资源调查与发展规划</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第六条</w:t>
      </w:r>
      <w:r>
        <w:rPr>
          <w:rFonts w:hint="eastAsia" w:ascii="Times New Roman" w:hAnsi="Times New Roman" w:cs="Arial"/>
          <w:kern w:val="0"/>
          <w:szCs w:val="32"/>
        </w:rPr>
        <w:t>　国务院能源主管部门负责组织和协调全国可再生能源资源的调查，并会同国务院有关部门组织制定资源调查的技术规范。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国务院有关部门在各自的职责范围内负责相关可再生能源资源的调查，调查结果报国务院能源主管部门汇总。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可再生能源资源的调查结果应当公布；但是，国家规定需要保密的内容除外。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第七条</w:t>
      </w:r>
      <w:r>
        <w:rPr>
          <w:rFonts w:hint="eastAsia" w:ascii="Times New Roman" w:hAnsi="Times New Roman" w:cs="Arial"/>
          <w:kern w:val="0"/>
          <w:szCs w:val="32"/>
        </w:rPr>
        <w:t>　国务院能源主管部门根据全国能源需求与可再生能源资源实际状况，制定全国可再生能源开发利用中长期总量目标，报国务院批准后执行，并予公布。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国务院能源主管部门根据前款规定的总量目标和省、自治区、直辖市经济发展与可再生能源资源实际状况，会同省、自治区、直辖市人民政府确定各行政区域可再生能源开发利用中长期目标，并予公布。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第八条</w:t>
      </w:r>
      <w:r>
        <w:rPr>
          <w:rFonts w:hint="eastAsia" w:ascii="Times New Roman" w:hAnsi="Times New Roman" w:cs="Arial"/>
          <w:kern w:val="0"/>
          <w:szCs w:val="32"/>
        </w:rPr>
        <w:t>　国务院能源主管部门会同国务院有关部门，根据全国可再生能源开发利用中长期总量目标和可再生能源技术发展状况，编制全国可再生能源开发利用规划，报国务院批准后实施。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国务院有关部门应当制定有利于促进全国可再生能源开发利用中长期总量目标实现的相关规划。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省、自治区、直辖市人民政府管理能源工作的部门会同本级人民政府有关部门，依据全国可再生能源开发利用规划和本行政区域可再生能源开发利用中长期目标，编制本行政区域可再生能源开发利用规划，经本级人民政府批准后，报国务院能源主管部门和国家电力监管机构备案，并组织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经批准的规划应当公布；但是，国家规定需要保密的内容除外。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经批准的规划需要修改的，须经原批准机关批准。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第九条</w:t>
      </w:r>
      <w:r>
        <w:rPr>
          <w:rFonts w:hint="eastAsia" w:ascii="Times New Roman" w:hAnsi="Times New Roman" w:cs="Arial"/>
          <w:kern w:val="0"/>
          <w:szCs w:val="32"/>
        </w:rPr>
        <w:t>　编制可再生能源开发利用规划，应当遵循因地制宜、统筹兼顾、合理布局、有序发展的原则，对风能、太阳能、水能、生物质能、地热能、海洋能等可再生能源的开发利用作出统筹安排。规划内容应当包括发展目标、主要任务、区域布局、重点项目、实施进度、配套电网建设、服务体系和保障措施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组织编制机关应当征求有关单位、专家和公众的意见，进行科学论证。</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第三章　产业指导与技术支持</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第十条</w:t>
      </w:r>
      <w:r>
        <w:rPr>
          <w:rFonts w:hint="eastAsia" w:ascii="Times New Roman" w:hAnsi="Times New Roman" w:cs="Arial"/>
          <w:kern w:val="0"/>
          <w:szCs w:val="32"/>
        </w:rPr>
        <w:t>　国务院能源主管部门根据全国可再生能源开发利用规划，制定、公布可再生能源产业发展指导目录。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第十一条</w:t>
      </w:r>
      <w:r>
        <w:rPr>
          <w:rFonts w:hint="eastAsia" w:ascii="Times New Roman" w:hAnsi="Times New Roman" w:cs="Arial"/>
          <w:kern w:val="0"/>
          <w:szCs w:val="32"/>
        </w:rPr>
        <w:t>　国务院标准化行政主管部门应当制定、公布国家可再生能源电力的并网技术标准和其他需要在全国范围内统一技术要求的有关可再生能源技术和产品的国家标准。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对前款规定的国家标准中未作规定的技术要求，国务院有关部门可以制定相关的行业标准，并报国务院标准化行政主管部门备案。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第十二条</w:t>
      </w:r>
      <w:r>
        <w:rPr>
          <w:rFonts w:hint="eastAsia" w:ascii="Times New Roman" w:hAnsi="Times New Roman" w:cs="Arial"/>
          <w:kern w:val="0"/>
          <w:szCs w:val="32"/>
        </w:rPr>
        <w:t>　国家将可再生能源开发利用的科学技术研究和产业化发展列为科技发展与高技术产业发展的优先领域，纳入国家科技发展规划和高技术产业发展规划，并安排资金支持可再生能源开发利用的科学技术研究、应用示范和产业化发展，促进可再生能源开发利用的技术进步，降低可再生能源产品的生产成本，提高产品质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国务院教育行政部门应当将可再生能源知识和技术纳入普通教育、职业教育课程。</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第四章　推广与应用</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第十三条</w:t>
      </w:r>
      <w:r>
        <w:rPr>
          <w:rFonts w:hint="eastAsia" w:ascii="Times New Roman" w:hAnsi="Times New Roman" w:cs="Arial"/>
          <w:kern w:val="0"/>
          <w:szCs w:val="32"/>
        </w:rPr>
        <w:t>　国家鼓励和支持可再生能源并网发电。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建设可再生能源并网发电项目，应当依照法律和国务院的规定取得行政许可或者报送备案。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建设应当取得行政许可的可再生能源并网发电项目，有多人申请同一项目许可的，应当依法通过招标确定被许可人。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第十四条</w:t>
      </w:r>
      <w:r>
        <w:rPr>
          <w:rFonts w:hint="eastAsia" w:ascii="Times New Roman" w:hAnsi="Times New Roman" w:cs="Arial"/>
          <w:kern w:val="0"/>
          <w:szCs w:val="32"/>
        </w:rPr>
        <w:t>　国家实行可再生能源发电全额保障性收购制度。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能源主管部门会同国家电力监管机构和国务院财政部门，按照全国可再生能源开发利用规划，确定在规划期内应当达到的可再生能源发电量占全部发电量的比重，制定电网企业优先调度和全额收购可再生能源发电的具体办法，并由国务院能源主管部门会同国家电力监管机构在年度中督促落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电网企业应当与按照可再生能源开发利用规划建设，依法取得行政许可或者报送备案的可再生能源发电企业签订并网协议，全额收购其电网覆盖范围内符合并网技术标准的可再生能源并网发电项目的上网电量。发电企业有义务配合电网企业保障电网安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电网企业应当加强电网建设，扩大可再生能源电力配置范围，发展和应用智能电网、储能等技术，完善电网运行管理，提高吸纳可再生能源电力的能力，为可再生能源发电提供上网服务。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第十五条</w:t>
      </w:r>
      <w:r>
        <w:rPr>
          <w:rFonts w:hint="eastAsia" w:ascii="Times New Roman" w:hAnsi="Times New Roman" w:cs="Arial"/>
          <w:kern w:val="0"/>
          <w:szCs w:val="32"/>
        </w:rPr>
        <w:t>　国家扶持在电网未覆盖的地区建设可再生能源独立电力系统，为当地生产和生活提供电力服务。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第十六条</w:t>
      </w:r>
      <w:r>
        <w:rPr>
          <w:rFonts w:hint="eastAsia" w:ascii="Times New Roman" w:hAnsi="Times New Roman" w:cs="Arial"/>
          <w:kern w:val="0"/>
          <w:szCs w:val="32"/>
        </w:rPr>
        <w:t>　国家鼓励清洁、高效地开发利用生物质燃料，鼓励发展能源作物。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利用生物质资源生产的燃气和热力，符合城市燃气管网、热力管网的入网技术标准的，经营燃气管网、热力管网的企业应当接收其入网。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国家鼓励生产和利用生物液体燃料。石油销售企业应当按照国务院能源主管部门或者省级人民政府的规定，将符合国家标准的生物液体燃料纳入其燃料销售体系。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第十七条</w:t>
      </w:r>
      <w:r>
        <w:rPr>
          <w:rFonts w:hint="eastAsia" w:ascii="Times New Roman" w:hAnsi="Times New Roman" w:cs="Arial"/>
          <w:kern w:val="0"/>
          <w:szCs w:val="32"/>
        </w:rPr>
        <w:t>　国家鼓励单位和个人安装和使用太阳能热水系统、太阳能供热采暖和制冷系统、太阳能光伏发电系统等太阳能利用系统。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国务院建设行政主管部门会同国务院有关部门制定太阳能利用系统与建筑结合的技术经济政策和技术规范。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房地产开发企业应当根据前款规定的技术规范，在建筑物的设计和施工中，为太阳能利用提供必备条件。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对已建成的建筑物，住户可以在不影响其质量与安全的前提下安装符合技术规范和产品标准的太阳能利用系统；但是，当事人另有约定的除外。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第十八条</w:t>
      </w:r>
      <w:r>
        <w:rPr>
          <w:rFonts w:hint="eastAsia" w:ascii="Times New Roman" w:hAnsi="Times New Roman" w:cs="Arial"/>
          <w:kern w:val="0"/>
          <w:szCs w:val="32"/>
        </w:rPr>
        <w:t>　国家鼓励和支持农村地区的可再生能源开发利用。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地方人民政府管理能源工作的部门会同有关部门，根据当地经济社会发展、生态保护和卫生综合治理需要等实际情况，制定农村地区可再生能源发展规划，因地制宜地推广应用沼气等生物质资源转化、户用太阳能、小型风能、小型水能等技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县级以上人民政府应当对农村地区的可再生能源利用项目提供财政支持。</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第五章　价格管理与费用补偿</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第十九条</w:t>
      </w:r>
      <w:r>
        <w:rPr>
          <w:rFonts w:hint="eastAsia" w:ascii="Times New Roman" w:hAnsi="Times New Roman" w:cs="Arial"/>
          <w:kern w:val="0"/>
          <w:szCs w:val="32"/>
        </w:rPr>
        <w:t>　可再生能源发电项目的上网电价，由国务院价格主管部门根据不同类型可再生能源发电的特点和不同地区的情况，按照有利于促进可再生能源开发利用和经济合理的原则确定，并根据可再生能源开发利用技术的发展适时调整。上网电价应当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依照本法第十三条第三款规定实行招标的可再生能源发电项目的上网电价，按照中标确定的价格执行；但是，不得高于依照前款规定确定的同类可再生能源发电项目的上网电价水平。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第二十条</w:t>
      </w:r>
      <w:r>
        <w:rPr>
          <w:rFonts w:hint="eastAsia" w:ascii="Times New Roman" w:hAnsi="Times New Roman" w:cs="Arial"/>
          <w:kern w:val="0"/>
          <w:szCs w:val="32"/>
        </w:rPr>
        <w:t>　电网企业依照本法第十九条规定确定的上网电价收购可再生能源电量所发生的费用，高于按照常规能源发电平均上网电价计算所发生费用之间的差额，由在全国范围对销售电量征收可再生能源电价附加补偿。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第二十一条</w:t>
      </w:r>
      <w:r>
        <w:rPr>
          <w:rFonts w:hint="eastAsia" w:ascii="Times New Roman" w:hAnsi="Times New Roman" w:cs="Arial"/>
          <w:kern w:val="0"/>
          <w:szCs w:val="32"/>
        </w:rPr>
        <w:t>　电网企业为收购可再生能源电量而支付的合理的接网费用以及其他合理的相关费用，可以计入电网企业输电成本，并从销售电价中回收。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第二十二条</w:t>
      </w:r>
      <w:r>
        <w:rPr>
          <w:rFonts w:hint="eastAsia" w:ascii="Times New Roman" w:hAnsi="Times New Roman" w:cs="Arial"/>
          <w:kern w:val="0"/>
          <w:szCs w:val="32"/>
        </w:rPr>
        <w:t>　国家投资或者补贴建设的公共可再生能源独立电力系统的销售电价，执行同一地区分类销售电价，其合理的运行和管理费用超出销售电价的部分，依照本法第二十条的规定补偿。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第二十三条</w:t>
      </w:r>
      <w:r>
        <w:rPr>
          <w:rFonts w:hint="eastAsia" w:ascii="Times New Roman" w:hAnsi="Times New Roman" w:cs="Arial"/>
          <w:kern w:val="0"/>
          <w:szCs w:val="32"/>
        </w:rPr>
        <w:t>　进入城市管网的可再生能源热力和燃气的价格，按照有利于促进可再生能源开发利用和经济合理的原则，根据价格管理权限确定。</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第六章　经济激励与监督措施</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第二十四条</w:t>
      </w:r>
      <w:r>
        <w:rPr>
          <w:rFonts w:hint="eastAsia" w:ascii="Times New Roman" w:hAnsi="Times New Roman" w:cs="Arial"/>
          <w:kern w:val="0"/>
          <w:szCs w:val="32"/>
        </w:rPr>
        <w:t>　国家财政设立可再生能源发展基金，资金来源包括国家财政年度安排的专项资金和依法征收的可再生能源电价附加收入等。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可再生能源发展基金用于补偿本法第二十条、第二十二条规定的差额费用，并用于支持以下事项：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（一）可再生能源开发利用的科学技术研究、标准制定和示范工程；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（二）农村、牧区的可再生能源利用项目；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（三）偏远地区和海岛可再生能源独立电力系统建设；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（四）可再生能源的资源勘查、评价和相关信息系统建设；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（五）促进可再生能源开发利用设备的本地化生产。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本法第二十一条规定的接网费用以及其他相关费用，电网企业不能通过销售电价回收的，可以申请可再生能源发展基金补助。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可再生能源发展基金征收使用管理的具体办法，由国务院财政部门会同国务院能源、价格主管部门制定。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第二十五条</w:t>
      </w:r>
      <w:r>
        <w:rPr>
          <w:rFonts w:hint="eastAsia" w:ascii="Times New Roman" w:hAnsi="Times New Roman" w:cs="Arial"/>
          <w:kern w:val="0"/>
          <w:szCs w:val="32"/>
        </w:rPr>
        <w:t>　对列入国家可再生能源产业发展指导目录、符合信贷条件的可再生能源开发利用项目，金融机构可以提供有财政贴息的优惠贷款。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第二十六条</w:t>
      </w:r>
      <w:r>
        <w:rPr>
          <w:rFonts w:hint="eastAsia" w:ascii="Times New Roman" w:hAnsi="Times New Roman" w:cs="Arial"/>
          <w:kern w:val="0"/>
          <w:szCs w:val="32"/>
        </w:rPr>
        <w:t>　国家对列入可再生能源产业发展指导目录的项目给予税收优惠。具体办法由国务院规定。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第二十七条</w:t>
      </w:r>
      <w:r>
        <w:rPr>
          <w:rFonts w:hint="eastAsia" w:ascii="Times New Roman" w:hAnsi="Times New Roman" w:cs="Arial"/>
          <w:kern w:val="0"/>
          <w:szCs w:val="32"/>
        </w:rPr>
        <w:t>　电力企业应当真实、完整地记载和保存可再生能源发电的有关资料，并接受电力监管机构的检查和监督。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电力监管机构进行检查时，应当依照规定的程序进行，并为被检查单位保守商业秘密和其他秘密。</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第七章　法律责任</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第二十八条</w:t>
      </w:r>
      <w:r>
        <w:rPr>
          <w:rFonts w:hint="eastAsia" w:ascii="Times New Roman" w:hAnsi="Times New Roman" w:cs="Arial"/>
          <w:kern w:val="0"/>
          <w:szCs w:val="32"/>
        </w:rPr>
        <w:t>　国务院能源主管部门和县级以上地方人民政府管理能源工作的部门和其他有关部门在可再生能源开发利用监督管理工作中，违反本法规定，有下列行为之一的，由本级人民政府或者上级人民政府有关部门责令改正，对负有责任的主管人员和其他直接责任人员依法给予行政处分；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（一）不依法作出行政许可决定的；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（二）发现违法行为不予查处的；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（三）有不依法履行监督管理职责的其他行为的。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第二十九条</w:t>
      </w:r>
      <w:r>
        <w:rPr>
          <w:rFonts w:hint="eastAsia" w:ascii="Times New Roman" w:hAnsi="Times New Roman" w:cs="Arial"/>
          <w:kern w:val="0"/>
          <w:szCs w:val="32"/>
        </w:rPr>
        <w:t>　违反本法第十四条规定，电网企业未按照规定完成收购可再生能源电量，造成可再生能源发电企业经济损失的，应当承担赔偿责任，并由国家电力监管机构责令限期改正；拒不改正的，处以可再生能源发电企业经济损失额一倍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第三十条</w:t>
      </w:r>
      <w:r>
        <w:rPr>
          <w:rFonts w:hint="eastAsia" w:ascii="Times New Roman" w:hAnsi="Times New Roman" w:cs="Arial"/>
          <w:kern w:val="0"/>
          <w:szCs w:val="32"/>
        </w:rPr>
        <w:t>　违反本法第十六条第二款规定，经营燃气管网、热力管网的企业不准许符合入网技术标准的燃气、热力入网，造成燃气、热力生产企业经济损失的，应当承担赔偿责任，并由省级人民政府管理能源工作的部门责令限期改正；拒不改正的，处以燃气、热力生产企业经济损失额一倍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第三十一条</w:t>
      </w:r>
      <w:r>
        <w:rPr>
          <w:rFonts w:hint="eastAsia" w:ascii="Times New Roman" w:hAnsi="Times New Roman" w:cs="Arial"/>
          <w:kern w:val="0"/>
          <w:szCs w:val="32"/>
        </w:rPr>
        <w:t>　违反本法第十六条第三款规定，石油销售企业未按照规定将符合国家标准的生物液体燃料纳入其燃料销售体系，造成生物液体燃料生产企业经济损失的，应当承担赔偿责任，并由国务院能源主管部门或者省级人民政府管理能源工作的部门责令限期改正；拒不改正的，处以生物液体燃料生产企业经济损失额一倍以下的罚款。</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第八章　附则</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第三十二条</w:t>
      </w:r>
      <w:r>
        <w:rPr>
          <w:rFonts w:hint="eastAsia" w:ascii="Times New Roman" w:hAnsi="Times New Roman" w:cs="Arial"/>
          <w:kern w:val="0"/>
          <w:szCs w:val="32"/>
        </w:rPr>
        <w:t>　本法中下列用语的含义：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（一）生物质能，是指利用自然界的植物、粪便以及城乡有机废物转化成的能源。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（二）可再生能源独立电力系统，是指不与电网连接的单独运行的可再生能源电力系统。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（三）能源作物，是指经专门种植，用以提供能源原料的草本和木本植物。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（四）生物液体燃料，是指利用生物质资源生产的甲醇、乙醇和生物柴油等液体燃料。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第三十三条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6514C7C"/>
    <w:rsid w:val="08210A6D"/>
    <w:rsid w:val="0B957AC8"/>
    <w:rsid w:val="0C4E6F56"/>
    <w:rsid w:val="0D2F2A95"/>
    <w:rsid w:val="19F86B68"/>
    <w:rsid w:val="23AB0FC8"/>
    <w:rsid w:val="28A83523"/>
    <w:rsid w:val="2F7753E6"/>
    <w:rsid w:val="3258761C"/>
    <w:rsid w:val="34B13AF4"/>
    <w:rsid w:val="37D6558A"/>
    <w:rsid w:val="44BC0EEC"/>
    <w:rsid w:val="482A39F4"/>
    <w:rsid w:val="56755F92"/>
    <w:rsid w:val="5B334BF9"/>
    <w:rsid w:val="60BE44F5"/>
    <w:rsid w:val="653A70E2"/>
    <w:rsid w:val="6A980B62"/>
    <w:rsid w:val="6C1E17DE"/>
    <w:rsid w:val="6D617986"/>
    <w:rsid w:val="72406E3D"/>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134</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2023-04-09T07:08:09Z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