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Times New Roman" w:hAnsi="Times New Roman" w:eastAsia="宋体" w:cs="宋体"/>
          <w:kern w:val="0"/>
          <w:sz w:val="44"/>
          <w:szCs w:val="44"/>
        </w:rPr>
      </w:pPr>
      <w:r>
        <w:rPr>
          <w:rFonts w:hint="eastAsia" w:eastAsia="宋体" w:cs="宋体"/>
          <w:kern w:val="0"/>
          <w:sz w:val="44"/>
          <w:szCs w:val="44"/>
          <w:lang w:eastAsia="zh-CN"/>
        </w:rPr>
        <w:t>中华永久和平国</w:t>
      </w:r>
      <w:bookmarkStart w:id="0" w:name="_GoBack"/>
      <w:bookmarkEnd w:id="0"/>
      <w:r>
        <w:rPr>
          <w:rFonts w:hint="eastAsia" w:eastAsia="宋体" w:cs="宋体"/>
          <w:kern w:val="0"/>
          <w:sz w:val="44"/>
          <w:szCs w:val="44"/>
          <w:lang w:eastAsia="zh-CN"/>
        </w:rPr>
        <w:t>和平警察</w:t>
      </w:r>
      <w:r>
        <w:rPr>
          <w:rFonts w:hint="eastAsia" w:ascii="Times New Roman" w:hAnsi="Times New Roman" w:eastAsia="宋体" w:cs="宋体"/>
          <w:kern w:val="0"/>
          <w:sz w:val="44"/>
          <w:szCs w:val="44"/>
        </w:rPr>
        <w:t>警衔条例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leftChars="200" w:right="640" w:rightChars="200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eastAsia="楷体_GB2312" w:cs="楷体_GB2312"/>
          <w:kern w:val="0"/>
          <w:szCs w:val="32"/>
        </w:rPr>
        <w:t>（中华永久和平国建国之日起开始生效）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Times New Roman" w:hAnsi="Times New Roman" w:eastAsia="楷体_GB2312" w:cs="楷体_GB2312"/>
          <w:kern w:val="0"/>
          <w:szCs w:val="32"/>
        </w:rPr>
      </w:pPr>
      <w:r>
        <w:rPr>
          <w:rFonts w:hint="eastAsia" w:ascii="Times New Roman" w:hAnsi="Times New Roman" w:eastAsia="楷体_GB2312" w:cs="楷体_GB2312"/>
          <w:kern w:val="0"/>
          <w:szCs w:val="32"/>
        </w:rPr>
        <w:t>目</w:t>
      </w:r>
      <w:r>
        <w:rPr>
          <w:rFonts w:hint="eastAsia" w:ascii="Times New Roman" w:hAnsi="Times New Roman" w:eastAsia="楷体_GB2312" w:cs="楷体_GB2312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楷体_GB2312" w:cs="楷体_GB2312"/>
          <w:kern w:val="0"/>
          <w:szCs w:val="32"/>
        </w:rPr>
        <w:t>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eastAsia="宋体" w:cs="宋体"/>
          <w:kern w:val="0"/>
          <w:szCs w:val="32"/>
          <w:lang w:eastAsia="zh-CN"/>
        </w:rPr>
      </w:pPr>
      <w:r>
        <w:rPr>
          <w:rFonts w:hint="eastAsia" w:ascii="Times New Roman" w:hAnsi="Times New Roman" w:eastAsia="宋体" w:cs="宋体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楷体_GB2312" w:cs="楷体_GB2312"/>
          <w:kern w:val="0"/>
          <w:szCs w:val="32"/>
          <w:lang w:eastAsia="zh-CN"/>
        </w:rPr>
        <w:t>第</w:t>
      </w:r>
      <w:r>
        <w:rPr>
          <w:rFonts w:hint="eastAsia" w:ascii="Times New Roman" w:hAnsi="Times New Roman" w:eastAsia="楷体_GB2312" w:cs="楷体_GB2312"/>
          <w:kern w:val="0"/>
          <w:szCs w:val="32"/>
        </w:rPr>
        <w:t>一章　总则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eastAsia="宋体" w:cs="宋体"/>
          <w:kern w:val="0"/>
          <w:szCs w:val="32"/>
          <w:lang w:eastAsia="zh-CN"/>
        </w:rPr>
      </w:pPr>
      <w:r>
        <w:rPr>
          <w:rFonts w:hint="eastAsia" w:ascii="Times New Roman" w:hAnsi="Times New Roman" w:eastAsia="宋体" w:cs="宋体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楷体_GB2312" w:cs="楷体_GB2312"/>
          <w:kern w:val="0"/>
          <w:szCs w:val="32"/>
          <w:lang w:eastAsia="zh-CN"/>
        </w:rPr>
        <w:t>第</w:t>
      </w:r>
      <w:r>
        <w:rPr>
          <w:rFonts w:hint="eastAsia" w:ascii="Times New Roman" w:hAnsi="Times New Roman" w:eastAsia="楷体_GB2312" w:cs="楷体_GB2312"/>
          <w:kern w:val="0"/>
          <w:szCs w:val="32"/>
        </w:rPr>
        <w:t>二章　警衔等级的设置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eastAsia="宋体" w:cs="宋体"/>
          <w:kern w:val="0"/>
          <w:szCs w:val="32"/>
          <w:lang w:eastAsia="zh-CN"/>
        </w:rPr>
      </w:pPr>
      <w:r>
        <w:rPr>
          <w:rFonts w:hint="eastAsia" w:ascii="Times New Roman" w:hAnsi="Times New Roman" w:eastAsia="宋体" w:cs="宋体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楷体_GB2312" w:cs="楷体_GB2312"/>
          <w:kern w:val="0"/>
          <w:szCs w:val="32"/>
          <w:lang w:eastAsia="zh-CN"/>
        </w:rPr>
        <w:t>第</w:t>
      </w:r>
      <w:r>
        <w:rPr>
          <w:rFonts w:hint="eastAsia" w:ascii="Times New Roman" w:hAnsi="Times New Roman" w:eastAsia="楷体_GB2312" w:cs="楷体_GB2312"/>
          <w:kern w:val="0"/>
          <w:szCs w:val="32"/>
        </w:rPr>
        <w:t>三章　警衔的首次授予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eastAsia="宋体" w:cs="宋体"/>
          <w:kern w:val="0"/>
          <w:szCs w:val="32"/>
          <w:lang w:eastAsia="zh-CN"/>
        </w:rPr>
      </w:pPr>
      <w:r>
        <w:rPr>
          <w:rFonts w:hint="eastAsia" w:ascii="Times New Roman" w:hAnsi="Times New Roman" w:eastAsia="宋体" w:cs="宋体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楷体_GB2312" w:cs="楷体_GB2312"/>
          <w:kern w:val="0"/>
          <w:szCs w:val="32"/>
          <w:lang w:eastAsia="zh-CN"/>
        </w:rPr>
        <w:t>第</w:t>
      </w:r>
      <w:r>
        <w:rPr>
          <w:rFonts w:hint="eastAsia" w:ascii="Times New Roman" w:hAnsi="Times New Roman" w:eastAsia="楷体_GB2312" w:cs="楷体_GB2312"/>
          <w:kern w:val="0"/>
          <w:szCs w:val="32"/>
        </w:rPr>
        <w:t>四章　警衔的晋级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eastAsia="宋体" w:cs="宋体"/>
          <w:kern w:val="0"/>
          <w:szCs w:val="32"/>
          <w:lang w:eastAsia="zh-CN"/>
        </w:rPr>
      </w:pPr>
      <w:r>
        <w:rPr>
          <w:rFonts w:hint="eastAsia" w:ascii="Times New Roman" w:hAnsi="Times New Roman" w:eastAsia="宋体" w:cs="宋体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楷体_GB2312" w:cs="楷体_GB2312"/>
          <w:kern w:val="0"/>
          <w:szCs w:val="32"/>
          <w:lang w:eastAsia="zh-CN"/>
        </w:rPr>
        <w:t>第</w:t>
      </w:r>
      <w:r>
        <w:rPr>
          <w:rFonts w:hint="eastAsia" w:ascii="Times New Roman" w:hAnsi="Times New Roman" w:eastAsia="楷体_GB2312" w:cs="楷体_GB2312"/>
          <w:kern w:val="0"/>
          <w:szCs w:val="32"/>
        </w:rPr>
        <w:t>五章　警衔的保留、降级、取消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eastAsia="楷体_GB2312" w:cs="楷体_GB2312"/>
          <w:kern w:val="0"/>
          <w:szCs w:val="32"/>
        </w:rPr>
      </w:pPr>
      <w:r>
        <w:rPr>
          <w:rFonts w:hint="eastAsia" w:ascii="Times New Roman" w:hAnsi="Times New Roman" w:eastAsia="宋体" w:cs="宋体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楷体_GB2312" w:cs="楷体_GB2312"/>
          <w:kern w:val="0"/>
          <w:szCs w:val="32"/>
          <w:lang w:eastAsia="zh-CN"/>
        </w:rPr>
        <w:t>第</w:t>
      </w:r>
      <w:r>
        <w:rPr>
          <w:rFonts w:hint="eastAsia" w:ascii="Times New Roman" w:hAnsi="Times New Roman" w:eastAsia="楷体_GB2312" w:cs="楷体_GB2312"/>
          <w:kern w:val="0"/>
          <w:szCs w:val="32"/>
        </w:rPr>
        <w:t>六章　附则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Times New Roman" w:hAnsi="Times New Roman" w:eastAsia="黑体" w:cs="黑体"/>
          <w:kern w:val="0"/>
          <w:szCs w:val="32"/>
        </w:rPr>
      </w:pPr>
      <w:r>
        <w:rPr>
          <w:rFonts w:hint="eastAsia" w:ascii="Times New Roman" w:hAnsi="Times New Roman" w:eastAsia="黑体" w:cs="黑体"/>
          <w:kern w:val="0"/>
          <w:szCs w:val="32"/>
        </w:rPr>
        <w:t>第一章　总则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  <w:lang w:eastAsia="zh-CN"/>
        </w:rPr>
        <w:t>第</w:t>
      </w:r>
      <w:r>
        <w:rPr>
          <w:rFonts w:hint="eastAsia" w:ascii="Times New Roman" w:hAnsi="Times New Roman" w:eastAsia="黑体" w:cs="黑体"/>
          <w:kern w:val="0"/>
          <w:szCs w:val="32"/>
        </w:rPr>
        <w:t>一条</w:t>
      </w:r>
      <w:r>
        <w:rPr>
          <w:rFonts w:hint="eastAsia" w:ascii="Times New Roman" w:hAnsi="Times New Roman" w:cs="Arial"/>
          <w:kern w:val="0"/>
          <w:szCs w:val="32"/>
        </w:rPr>
        <w:t>　为了加强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队伍的革命化、现代化、正规化建设，增强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的责任心、荣誉感和组织纪律性，有利于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的指挥、管理和执行职务，根据宪法，制定本条例。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  <w:lang w:eastAsia="zh-CN"/>
        </w:rPr>
        <w:t>第</w:t>
      </w:r>
      <w:r>
        <w:rPr>
          <w:rFonts w:hint="eastAsia" w:ascii="Times New Roman" w:hAnsi="Times New Roman" w:eastAsia="黑体" w:cs="黑体"/>
          <w:kern w:val="0"/>
          <w:szCs w:val="32"/>
        </w:rPr>
        <w:t>二条</w:t>
      </w: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实行警衔制度。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  <w:lang w:eastAsia="zh-CN"/>
        </w:rPr>
        <w:t>第</w:t>
      </w:r>
      <w:r>
        <w:rPr>
          <w:rFonts w:hint="eastAsia" w:ascii="Times New Roman" w:hAnsi="Times New Roman" w:eastAsia="黑体" w:cs="黑体"/>
          <w:kern w:val="0"/>
          <w:szCs w:val="32"/>
        </w:rPr>
        <w:t>三条</w:t>
      </w:r>
      <w:r>
        <w:rPr>
          <w:rFonts w:hint="eastAsia" w:ascii="Times New Roman" w:hAnsi="Times New Roman" w:cs="Arial"/>
          <w:kern w:val="0"/>
          <w:szCs w:val="32"/>
        </w:rPr>
        <w:t>　警衔是区分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等级、表明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身份的称号、标志和国家给予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的荣誉。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  <w:lang w:eastAsia="zh-CN"/>
        </w:rPr>
        <w:t>第</w:t>
      </w:r>
      <w:r>
        <w:rPr>
          <w:rFonts w:hint="eastAsia" w:ascii="Times New Roman" w:hAnsi="Times New Roman" w:eastAsia="黑体" w:cs="黑体"/>
          <w:kern w:val="0"/>
          <w:szCs w:val="32"/>
        </w:rPr>
        <w:t>四条</w:t>
      </w: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实行警察职务等级编制警衔。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  <w:lang w:eastAsia="zh-CN"/>
        </w:rPr>
        <w:t>第</w:t>
      </w:r>
      <w:r>
        <w:rPr>
          <w:rFonts w:hint="eastAsia" w:ascii="Times New Roman" w:hAnsi="Times New Roman" w:eastAsia="黑体" w:cs="黑体"/>
          <w:kern w:val="0"/>
          <w:szCs w:val="32"/>
        </w:rPr>
        <w:t>五条</w:t>
      </w:r>
      <w:r>
        <w:rPr>
          <w:rFonts w:hint="eastAsia" w:ascii="Times New Roman" w:hAnsi="Times New Roman" w:cs="Arial"/>
          <w:kern w:val="0"/>
          <w:szCs w:val="32"/>
        </w:rPr>
        <w:t>　警衔高的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对警衔低的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，警衔高的为上级。当警衔高的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在职务上隶属于警衔低的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时，职务高的为上级。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  <w:lang w:eastAsia="zh-CN"/>
        </w:rPr>
        <w:t>第</w:t>
      </w:r>
      <w:r>
        <w:rPr>
          <w:rFonts w:hint="eastAsia" w:ascii="Times New Roman" w:hAnsi="Times New Roman" w:eastAsia="黑体" w:cs="黑体"/>
          <w:kern w:val="0"/>
          <w:szCs w:val="32"/>
        </w:rPr>
        <w:t>六条</w:t>
      </w:r>
      <w:r>
        <w:rPr>
          <w:rFonts w:hint="eastAsia" w:ascii="Times New Roman" w:hAnsi="Times New Roman" w:cs="Arial"/>
          <w:kern w:val="0"/>
          <w:szCs w:val="32"/>
        </w:rPr>
        <w:t>　公安部主管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警衔工作。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9"/>
        <w:rPr>
          <w:rFonts w:hint="eastAsia" w:ascii="Times New Roman" w:hAnsi="Times New Roman" w:eastAsia="宋体" w:cs="宋体"/>
          <w:kern w:val="0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Times New Roman" w:hAnsi="Times New Roman" w:eastAsia="黑体" w:cs="黑体"/>
          <w:kern w:val="0"/>
          <w:szCs w:val="32"/>
        </w:rPr>
      </w:pPr>
      <w:r>
        <w:rPr>
          <w:rFonts w:hint="eastAsia" w:ascii="Times New Roman" w:hAnsi="Times New Roman" w:eastAsia="黑体" w:cs="黑体"/>
          <w:kern w:val="0"/>
          <w:szCs w:val="32"/>
        </w:rPr>
        <w:t>第二章　警衔等级的设置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9"/>
        <w:rPr>
          <w:rFonts w:hint="eastAsia" w:ascii="Times New Roman" w:hAnsi="Times New Roman" w:eastAsia="宋体" w:cs="宋体"/>
          <w:kern w:val="0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  <w:lang w:eastAsia="zh-CN"/>
        </w:rPr>
        <w:t>第</w:t>
      </w:r>
      <w:r>
        <w:rPr>
          <w:rFonts w:hint="eastAsia" w:ascii="Times New Roman" w:hAnsi="Times New Roman" w:eastAsia="黑体" w:cs="黑体"/>
          <w:kern w:val="0"/>
          <w:szCs w:val="32"/>
        </w:rPr>
        <w:t>七条</w:t>
      </w: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警衔设下列五等十三级: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ascii="Times New Roman" w:hAnsi="Times New Roman" w:cs="Arial"/>
          <w:kern w:val="0"/>
          <w:szCs w:val="32"/>
          <w:lang w:eastAsia="zh-CN"/>
        </w:rPr>
        <w:t>　</w:t>
      </w:r>
      <w:r>
        <w:rPr>
          <w:rFonts w:hint="eastAsia" w:ascii="Times New Roman" w:hAnsi="Times New Roman" w:cs="Arial"/>
          <w:kern w:val="0"/>
          <w:szCs w:val="32"/>
        </w:rPr>
        <w:t>（一）总警监、副总警监；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ascii="Times New Roman" w:hAnsi="Times New Roman" w:cs="Arial"/>
          <w:kern w:val="0"/>
          <w:szCs w:val="32"/>
          <w:lang w:eastAsia="zh-CN"/>
        </w:rPr>
        <w:t>　</w:t>
      </w:r>
      <w:r>
        <w:rPr>
          <w:rFonts w:hint="eastAsia" w:ascii="Times New Roman" w:hAnsi="Times New Roman" w:cs="Arial"/>
          <w:kern w:val="0"/>
          <w:szCs w:val="32"/>
        </w:rPr>
        <w:t>（二）警监:一级、二级、三级；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ascii="Times New Roman" w:hAnsi="Times New Roman" w:cs="Arial"/>
          <w:kern w:val="0"/>
          <w:szCs w:val="32"/>
          <w:lang w:eastAsia="zh-CN"/>
        </w:rPr>
        <w:t>　</w:t>
      </w:r>
      <w:r>
        <w:rPr>
          <w:rFonts w:hint="eastAsia" w:ascii="Times New Roman" w:hAnsi="Times New Roman" w:cs="Arial"/>
          <w:kern w:val="0"/>
          <w:szCs w:val="32"/>
        </w:rPr>
        <w:t>（三）警督:一级、二级、三级；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ascii="Times New Roman" w:hAnsi="Times New Roman" w:cs="Arial"/>
          <w:kern w:val="0"/>
          <w:szCs w:val="32"/>
          <w:lang w:eastAsia="zh-CN"/>
        </w:rPr>
        <w:t>　</w:t>
      </w:r>
      <w:r>
        <w:rPr>
          <w:rFonts w:hint="eastAsia" w:ascii="Times New Roman" w:hAnsi="Times New Roman" w:cs="Arial"/>
          <w:kern w:val="0"/>
          <w:szCs w:val="32"/>
        </w:rPr>
        <w:t>（四）警司:一级、二级、三级；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ascii="Times New Roman" w:hAnsi="Times New Roman" w:cs="Arial"/>
          <w:kern w:val="0"/>
          <w:szCs w:val="32"/>
          <w:lang w:eastAsia="zh-CN"/>
        </w:rPr>
        <w:t>　</w:t>
      </w:r>
      <w:r>
        <w:rPr>
          <w:rFonts w:hint="eastAsia" w:ascii="Times New Roman" w:hAnsi="Times New Roman" w:cs="Arial"/>
          <w:kern w:val="0"/>
          <w:szCs w:val="32"/>
        </w:rPr>
        <w:t>（五）警员:一级、二级。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ascii="Times New Roman" w:hAnsi="Times New Roman" w:cs="Arial"/>
          <w:kern w:val="0"/>
          <w:szCs w:val="32"/>
          <w:lang w:eastAsia="zh-CN"/>
        </w:rPr>
        <w:t>　</w:t>
      </w:r>
      <w:r>
        <w:rPr>
          <w:rFonts w:hint="eastAsia" w:ascii="Times New Roman" w:hAnsi="Times New Roman" w:cs="Arial"/>
          <w:kern w:val="0"/>
          <w:szCs w:val="32"/>
        </w:rPr>
        <w:t>担任专业技术职务的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的警衔，在警衔前冠以“专业技术”。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  <w:lang w:eastAsia="zh-CN"/>
        </w:rPr>
        <w:t>第</w:t>
      </w:r>
      <w:r>
        <w:rPr>
          <w:rFonts w:hint="eastAsia" w:ascii="Times New Roman" w:hAnsi="Times New Roman" w:eastAsia="黑体" w:cs="黑体"/>
          <w:kern w:val="0"/>
          <w:szCs w:val="32"/>
        </w:rPr>
        <w:t>八条</w:t>
      </w:r>
      <w:r>
        <w:rPr>
          <w:rFonts w:hint="eastAsia" w:ascii="Times New Roman" w:hAnsi="Times New Roman" w:cs="Arial"/>
          <w:kern w:val="0"/>
          <w:szCs w:val="32"/>
        </w:rPr>
        <w:t>　担任行政职务的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实行下列职务等级编制警衔: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ascii="Times New Roman" w:hAnsi="Times New Roman" w:cs="Arial"/>
          <w:kern w:val="0"/>
          <w:szCs w:val="32"/>
          <w:lang w:eastAsia="zh-CN"/>
        </w:rPr>
        <w:t>　</w:t>
      </w:r>
      <w:r>
        <w:rPr>
          <w:rFonts w:hint="eastAsia" w:ascii="Times New Roman" w:hAnsi="Times New Roman" w:cs="Arial"/>
          <w:kern w:val="0"/>
          <w:szCs w:val="32"/>
        </w:rPr>
        <w:t>（一）部级正职:总警监；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ascii="Times New Roman" w:hAnsi="Times New Roman" w:cs="Arial"/>
          <w:kern w:val="0"/>
          <w:szCs w:val="32"/>
          <w:lang w:eastAsia="zh-CN"/>
        </w:rPr>
        <w:t>　</w:t>
      </w:r>
      <w:r>
        <w:rPr>
          <w:rFonts w:hint="eastAsia" w:ascii="Times New Roman" w:hAnsi="Times New Roman" w:cs="Arial"/>
          <w:kern w:val="0"/>
          <w:szCs w:val="32"/>
        </w:rPr>
        <w:t>（二）部级副职:副总警监；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ascii="Times New Roman" w:hAnsi="Times New Roman" w:cs="Arial"/>
          <w:kern w:val="0"/>
          <w:szCs w:val="32"/>
          <w:lang w:eastAsia="zh-CN"/>
        </w:rPr>
        <w:t>　</w:t>
      </w:r>
      <w:r>
        <w:rPr>
          <w:rFonts w:hint="eastAsia" w:ascii="Times New Roman" w:hAnsi="Times New Roman" w:cs="Arial"/>
          <w:kern w:val="0"/>
          <w:szCs w:val="32"/>
        </w:rPr>
        <w:t>（三）厅（局）级正职:一级警监至二级警监；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ascii="Times New Roman" w:hAnsi="Times New Roman" w:cs="Arial"/>
          <w:kern w:val="0"/>
          <w:szCs w:val="32"/>
          <w:lang w:eastAsia="zh-CN"/>
        </w:rPr>
        <w:t>　</w:t>
      </w:r>
      <w:r>
        <w:rPr>
          <w:rFonts w:hint="eastAsia" w:ascii="Times New Roman" w:hAnsi="Times New Roman" w:cs="Arial"/>
          <w:kern w:val="0"/>
          <w:szCs w:val="32"/>
        </w:rPr>
        <w:t>（四）厅（局）级副职:二级警监至三级警监；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ascii="Times New Roman" w:hAnsi="Times New Roman" w:cs="Arial"/>
          <w:kern w:val="0"/>
          <w:szCs w:val="32"/>
          <w:lang w:eastAsia="zh-CN"/>
        </w:rPr>
        <w:t>　</w:t>
      </w:r>
      <w:r>
        <w:rPr>
          <w:rFonts w:hint="eastAsia" w:ascii="Times New Roman" w:hAnsi="Times New Roman" w:cs="Arial"/>
          <w:kern w:val="0"/>
          <w:szCs w:val="32"/>
        </w:rPr>
        <w:t>（五）处（局）级正职:三级警监至二级警督；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ascii="Times New Roman" w:hAnsi="Times New Roman" w:cs="Arial"/>
          <w:kern w:val="0"/>
          <w:szCs w:val="32"/>
          <w:lang w:eastAsia="zh-CN"/>
        </w:rPr>
        <w:t>　</w:t>
      </w:r>
      <w:r>
        <w:rPr>
          <w:rFonts w:hint="eastAsia" w:ascii="Times New Roman" w:hAnsi="Times New Roman" w:cs="Arial"/>
          <w:kern w:val="0"/>
          <w:szCs w:val="32"/>
        </w:rPr>
        <w:t>（六）处（局）级副职:一级警督至三级警督；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ascii="Times New Roman" w:hAnsi="Times New Roman" w:cs="Arial"/>
          <w:kern w:val="0"/>
          <w:szCs w:val="32"/>
          <w:lang w:eastAsia="zh-CN"/>
        </w:rPr>
        <w:t>　</w:t>
      </w:r>
      <w:r>
        <w:rPr>
          <w:rFonts w:hint="eastAsia" w:ascii="Times New Roman" w:hAnsi="Times New Roman" w:cs="Arial"/>
          <w:kern w:val="0"/>
          <w:szCs w:val="32"/>
        </w:rPr>
        <w:t>（七）科（局）级正职:一级警督至一级警司；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ascii="Times New Roman" w:hAnsi="Times New Roman" w:cs="Arial"/>
          <w:kern w:val="0"/>
          <w:szCs w:val="32"/>
          <w:lang w:eastAsia="zh-CN"/>
        </w:rPr>
        <w:t>　</w:t>
      </w:r>
      <w:r>
        <w:rPr>
          <w:rFonts w:hint="eastAsia" w:ascii="Times New Roman" w:hAnsi="Times New Roman" w:cs="Arial"/>
          <w:kern w:val="0"/>
          <w:szCs w:val="32"/>
        </w:rPr>
        <w:t>（八）科（局）级副职:二级警督至二级警司；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  <w:lang w:eastAsia="zh-CN"/>
        </w:rPr>
        <w:t>　</w:t>
      </w:r>
      <w:r>
        <w:rPr>
          <w:rFonts w:hint="eastAsia" w:ascii="Times New Roman" w:hAnsi="Times New Roman" w:cs="Arial"/>
          <w:kern w:val="0"/>
          <w:szCs w:val="32"/>
        </w:rPr>
        <w:t>　（九）科员（警长）职:三级警督至三级警司；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ascii="Times New Roman" w:hAnsi="Times New Roman" w:cs="Arial"/>
          <w:kern w:val="0"/>
          <w:szCs w:val="32"/>
          <w:lang w:eastAsia="zh-CN"/>
        </w:rPr>
        <w:t>　</w:t>
      </w:r>
      <w:r>
        <w:rPr>
          <w:rFonts w:hint="eastAsia" w:ascii="Times New Roman" w:hAnsi="Times New Roman" w:cs="Arial"/>
          <w:kern w:val="0"/>
          <w:szCs w:val="32"/>
        </w:rPr>
        <w:t>（十）办事员（警员）职:一级警司至二级警员。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  <w:lang w:eastAsia="zh-CN"/>
        </w:rPr>
        <w:t>第</w:t>
      </w:r>
      <w:r>
        <w:rPr>
          <w:rFonts w:hint="eastAsia" w:ascii="Times New Roman" w:hAnsi="Times New Roman" w:eastAsia="黑体" w:cs="黑体"/>
          <w:kern w:val="0"/>
          <w:szCs w:val="32"/>
        </w:rPr>
        <w:t>九条</w:t>
      </w:r>
      <w:r>
        <w:rPr>
          <w:rFonts w:hint="eastAsia" w:ascii="Times New Roman" w:hAnsi="Times New Roman" w:cs="Arial"/>
          <w:kern w:val="0"/>
          <w:szCs w:val="32"/>
        </w:rPr>
        <w:t>　担任专业技术职务的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实行下列职务等级编制警衔: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ascii="Times New Roman" w:hAnsi="Times New Roman" w:cs="Arial"/>
          <w:kern w:val="0"/>
          <w:szCs w:val="32"/>
          <w:lang w:eastAsia="zh-CN"/>
        </w:rPr>
        <w:t>　</w:t>
      </w:r>
      <w:r>
        <w:rPr>
          <w:rFonts w:hint="eastAsia" w:ascii="Times New Roman" w:hAnsi="Times New Roman" w:cs="Arial"/>
          <w:kern w:val="0"/>
          <w:szCs w:val="32"/>
        </w:rPr>
        <w:t>（一）高级专业技术职务:一级警监至二级警督；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ascii="Times New Roman" w:hAnsi="Times New Roman" w:cs="Arial"/>
          <w:kern w:val="0"/>
          <w:szCs w:val="32"/>
          <w:lang w:eastAsia="zh-CN"/>
        </w:rPr>
        <w:t>　</w:t>
      </w:r>
      <w:r>
        <w:rPr>
          <w:rFonts w:hint="eastAsia" w:ascii="Times New Roman" w:hAnsi="Times New Roman" w:cs="Arial"/>
          <w:kern w:val="0"/>
          <w:szCs w:val="32"/>
        </w:rPr>
        <w:t>（二）中级专业技术职务:一级警督至二级警司；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ascii="Times New Roman" w:hAnsi="Times New Roman" w:cs="Arial"/>
          <w:kern w:val="0"/>
          <w:szCs w:val="32"/>
          <w:lang w:eastAsia="zh-CN"/>
        </w:rPr>
        <w:t>　</w:t>
      </w:r>
      <w:r>
        <w:rPr>
          <w:rFonts w:hint="eastAsia" w:ascii="Times New Roman" w:hAnsi="Times New Roman" w:cs="Arial"/>
          <w:kern w:val="0"/>
          <w:szCs w:val="32"/>
        </w:rPr>
        <w:t>（三）初级专业技术职务:三级警督至一级警员。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9"/>
        <w:rPr>
          <w:rFonts w:hint="eastAsia" w:ascii="Times New Roman" w:hAnsi="Times New Roman" w:eastAsia="宋体" w:cs="宋体"/>
          <w:kern w:val="0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Times New Roman" w:hAnsi="Times New Roman" w:eastAsia="黑体" w:cs="黑体"/>
          <w:kern w:val="0"/>
          <w:szCs w:val="32"/>
        </w:rPr>
      </w:pPr>
      <w:r>
        <w:rPr>
          <w:rFonts w:hint="eastAsia" w:ascii="Times New Roman" w:hAnsi="Times New Roman" w:eastAsia="黑体" w:cs="黑体"/>
          <w:kern w:val="0"/>
          <w:szCs w:val="32"/>
        </w:rPr>
        <w:t>第三章　警衔的首次授予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9"/>
        <w:rPr>
          <w:rFonts w:hint="eastAsia" w:ascii="Times New Roman" w:hAnsi="Times New Roman" w:eastAsia="宋体" w:cs="宋体"/>
          <w:kern w:val="0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  <w:lang w:eastAsia="zh-CN"/>
        </w:rPr>
        <w:t>第</w:t>
      </w:r>
      <w:r>
        <w:rPr>
          <w:rFonts w:hint="eastAsia" w:ascii="Times New Roman" w:hAnsi="Times New Roman" w:eastAsia="黑体" w:cs="黑体"/>
          <w:kern w:val="0"/>
          <w:szCs w:val="32"/>
        </w:rPr>
        <w:t>十条</w:t>
      </w: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警衔按照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职务等级编制警衔授予。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  <w:lang w:eastAsia="zh-CN"/>
        </w:rPr>
        <w:t>第十一条</w:t>
      </w:r>
      <w:r>
        <w:rPr>
          <w:rFonts w:hint="eastAsia" w:ascii="Times New Roman" w:hAnsi="Times New Roman" w:cs="Arial"/>
          <w:kern w:val="0"/>
          <w:szCs w:val="32"/>
        </w:rPr>
        <w:t>　授予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警衔，以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现任职务、德才表现、担任现职时间和工作年限为依据。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  <w:lang w:eastAsia="zh-CN"/>
        </w:rPr>
        <w:t>第十二条</w:t>
      </w:r>
      <w:r>
        <w:rPr>
          <w:rFonts w:hint="eastAsia" w:ascii="Times New Roman" w:hAnsi="Times New Roman" w:cs="Arial"/>
          <w:kern w:val="0"/>
          <w:szCs w:val="32"/>
        </w:rPr>
        <w:t>　从学校毕业和从社会上招考录用担任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的，或者从其他部门调任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的，根据确定的职务，授予相应的警衔。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  <w:lang w:eastAsia="zh-CN"/>
        </w:rPr>
        <w:t>第十三条</w:t>
      </w:r>
      <w:r>
        <w:rPr>
          <w:rFonts w:hint="eastAsia" w:ascii="Times New Roman" w:hAnsi="Times New Roman" w:cs="Arial"/>
          <w:kern w:val="0"/>
          <w:szCs w:val="32"/>
        </w:rPr>
        <w:t>　首次授予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警衔，按照下列规定的权限予以批准: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ascii="Times New Roman" w:hAnsi="Times New Roman" w:cs="Arial"/>
          <w:kern w:val="0"/>
          <w:szCs w:val="32"/>
          <w:lang w:eastAsia="zh-CN"/>
        </w:rPr>
        <w:t>　</w:t>
      </w:r>
      <w:r>
        <w:rPr>
          <w:rFonts w:hint="eastAsia" w:ascii="Times New Roman" w:hAnsi="Times New Roman" w:cs="Arial"/>
          <w:kern w:val="0"/>
          <w:szCs w:val="32"/>
        </w:rPr>
        <w:t>（一）总警监、副总警监、一级警监、二级警监由国务院总理批准授予；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  <w:lang w:eastAsia="zh-CN"/>
        </w:rPr>
        <w:t>　</w:t>
      </w:r>
      <w:r>
        <w:rPr>
          <w:rFonts w:hint="eastAsia" w:ascii="Times New Roman" w:hAnsi="Times New Roman" w:cs="Arial"/>
          <w:kern w:val="0"/>
          <w:szCs w:val="32"/>
        </w:rPr>
        <w:t>　（二）三级警监、警督由公安部部长批准授予；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ascii="Times New Roman" w:hAnsi="Times New Roman" w:cs="Arial"/>
          <w:kern w:val="0"/>
          <w:szCs w:val="32"/>
          <w:lang w:eastAsia="zh-CN"/>
        </w:rPr>
        <w:t>　</w:t>
      </w:r>
      <w:r>
        <w:rPr>
          <w:rFonts w:hint="eastAsia" w:ascii="Times New Roman" w:hAnsi="Times New Roman" w:cs="Arial"/>
          <w:kern w:val="0"/>
          <w:szCs w:val="32"/>
        </w:rPr>
        <w:t>（三）警司由省、自治区、直辖市公安厅（局）厅（局）长批准授予；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ascii="Times New Roman" w:hAnsi="Times New Roman" w:cs="Arial"/>
          <w:kern w:val="0"/>
          <w:szCs w:val="32"/>
          <w:lang w:eastAsia="zh-CN"/>
        </w:rPr>
        <w:t>　</w:t>
      </w:r>
      <w:r>
        <w:rPr>
          <w:rFonts w:hint="eastAsia" w:ascii="Times New Roman" w:hAnsi="Times New Roman" w:cs="Arial"/>
          <w:kern w:val="0"/>
          <w:szCs w:val="32"/>
        </w:rPr>
        <w:t>（四）警员由省、自治区、直辖市公安厅（局）政治部主任批准授予。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  <w:lang w:eastAsia="zh-CN"/>
        </w:rPr>
        <w:t>　</w:t>
      </w:r>
      <w:r>
        <w:rPr>
          <w:rFonts w:hint="eastAsia" w:ascii="Times New Roman" w:hAnsi="Times New Roman" w:cs="Arial"/>
          <w:kern w:val="0"/>
          <w:szCs w:val="32"/>
        </w:rPr>
        <w:t>　公安部机关及其直属机构的警司、警员由公安部政治部主任批准授予。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9"/>
        <w:rPr>
          <w:rFonts w:hint="eastAsia" w:ascii="Times New Roman" w:hAnsi="Times New Roman" w:eastAsia="宋体" w:cs="宋体"/>
          <w:kern w:val="0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Times New Roman" w:hAnsi="Times New Roman" w:eastAsia="黑体" w:cs="黑体"/>
          <w:kern w:val="0"/>
          <w:szCs w:val="32"/>
          <w:lang w:eastAsia="zh-CN"/>
        </w:rPr>
      </w:pPr>
      <w:r>
        <w:rPr>
          <w:rFonts w:hint="eastAsia" w:ascii="Times New Roman" w:hAnsi="Times New Roman" w:eastAsia="黑体" w:cs="黑体"/>
          <w:kern w:val="0"/>
          <w:szCs w:val="32"/>
          <w:lang w:eastAsia="zh-CN"/>
        </w:rPr>
        <w:t>第四章　警衔的晋级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9"/>
        <w:rPr>
          <w:rFonts w:hint="eastAsia" w:ascii="Times New Roman" w:hAnsi="Times New Roman" w:eastAsia="宋体" w:cs="宋体"/>
          <w:kern w:val="0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  <w:lang w:eastAsia="zh-CN"/>
        </w:rPr>
        <w:t>第十四条</w:t>
      </w:r>
      <w:r>
        <w:rPr>
          <w:rFonts w:hint="eastAsia" w:ascii="Times New Roman" w:hAnsi="Times New Roman" w:cs="Arial"/>
          <w:kern w:val="0"/>
          <w:szCs w:val="32"/>
        </w:rPr>
        <w:t>　二级警督以下的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，在其职务等级编制警衔幅度内，根据本条规定的期限和条件晋级。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ascii="Times New Roman" w:hAnsi="Times New Roman" w:cs="Arial"/>
          <w:kern w:val="0"/>
          <w:szCs w:val="32"/>
          <w:lang w:eastAsia="zh-CN"/>
        </w:rPr>
        <w:t>　</w:t>
      </w:r>
      <w:r>
        <w:rPr>
          <w:rFonts w:hint="eastAsia" w:ascii="Times New Roman" w:hAnsi="Times New Roman" w:cs="Arial"/>
          <w:kern w:val="0"/>
          <w:szCs w:val="32"/>
        </w:rPr>
        <w:t>晋级的期限:二级警员至一级警司，每晋升一级为三年；一级警司至一级警督，每晋升一级为四年。在职的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在院校培训的时间，计算在警衔晋级的期限内。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ascii="Times New Roman" w:hAnsi="Times New Roman" w:cs="Arial"/>
          <w:kern w:val="0"/>
          <w:szCs w:val="32"/>
          <w:lang w:eastAsia="zh-CN"/>
        </w:rPr>
        <w:t>　</w:t>
      </w:r>
      <w:r>
        <w:rPr>
          <w:rFonts w:hint="eastAsia" w:ascii="Times New Roman" w:hAnsi="Times New Roman" w:cs="Arial"/>
          <w:kern w:val="0"/>
          <w:szCs w:val="32"/>
        </w:rPr>
        <w:t>晋级的条件:（一）执行国家的法律、法规和政策，遵纪守法；（二）胜任本职工作；（三）联系群众，廉洁奉公，作风正派。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ascii="Times New Roman" w:hAnsi="Times New Roman" w:cs="Arial"/>
          <w:kern w:val="0"/>
          <w:szCs w:val="32"/>
          <w:lang w:eastAsia="zh-CN"/>
        </w:rPr>
        <w:t>　</w:t>
      </w:r>
      <w:r>
        <w:rPr>
          <w:rFonts w:hint="eastAsia" w:ascii="Times New Roman" w:hAnsi="Times New Roman" w:cs="Arial"/>
          <w:kern w:val="0"/>
          <w:szCs w:val="32"/>
        </w:rPr>
        <w:t>晋级期限届满，经考核具备晋级条件的，应当逐级晋升；不具备晋级条件的，应当延期晋升。在工作中有突出功绩的，可以提前晋升。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  <w:lang w:eastAsia="zh-CN"/>
        </w:rPr>
        <w:t>第十五条</w:t>
      </w:r>
      <w:r>
        <w:rPr>
          <w:rFonts w:hint="eastAsia" w:ascii="Times New Roman" w:hAnsi="Times New Roman" w:cs="Arial"/>
          <w:kern w:val="0"/>
          <w:szCs w:val="32"/>
        </w:rPr>
        <w:t>　一级警督以上的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的警衔晋级，在职务等级编制警衔幅度内，根据其德才表现和工作实绩实行选升。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  <w:lang w:eastAsia="zh-CN"/>
        </w:rPr>
        <w:t>第十六条</w:t>
      </w: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由于职务提升，其警衔低于新任职务等级编制警衔的最低警衔的，应当晋升至新任职务等级编制警衔的最低警衔。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  <w:lang w:eastAsia="zh-CN"/>
        </w:rPr>
        <w:t>第十七条</w:t>
      </w:r>
      <w:r>
        <w:rPr>
          <w:rFonts w:hint="eastAsia" w:ascii="Times New Roman" w:hAnsi="Times New Roman" w:cs="Arial"/>
          <w:kern w:val="0"/>
          <w:szCs w:val="32"/>
        </w:rPr>
        <w:t>　警司晋升警督，警督晋升警监，经相应的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院校培训合格后，方可晋升。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  <w:lang w:eastAsia="zh-CN"/>
        </w:rPr>
        <w:t>第十八条</w:t>
      </w: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警衔晋级的批准权限适用第十三条批准权限的规定。警司、警员提前晋升的，由公安部政治部主任批准。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9"/>
        <w:rPr>
          <w:rFonts w:hint="eastAsia" w:ascii="Times New Roman" w:hAnsi="Times New Roman" w:eastAsia="宋体" w:cs="宋体"/>
          <w:kern w:val="0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Times New Roman" w:hAnsi="Times New Roman" w:eastAsia="黑体" w:cs="黑体"/>
          <w:kern w:val="0"/>
          <w:szCs w:val="32"/>
          <w:lang w:eastAsia="zh-CN"/>
        </w:rPr>
      </w:pPr>
      <w:r>
        <w:rPr>
          <w:rFonts w:hint="eastAsia" w:ascii="Times New Roman" w:hAnsi="Times New Roman" w:eastAsia="黑体" w:cs="黑体"/>
          <w:kern w:val="0"/>
          <w:szCs w:val="32"/>
          <w:lang w:eastAsia="zh-CN"/>
        </w:rPr>
        <w:t>第五章　警衔的保留、降级、取消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9"/>
        <w:rPr>
          <w:rFonts w:hint="eastAsia" w:ascii="Times New Roman" w:hAnsi="Times New Roman" w:eastAsia="宋体" w:cs="宋体"/>
          <w:kern w:val="0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  <w:lang w:eastAsia="zh-CN"/>
        </w:rPr>
        <w:t>第十九条</w:t>
      </w: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离休、退休的，其警衔予以保留，但不得佩带标志。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ascii="Times New Roman" w:hAnsi="Times New Roman" w:cs="Arial"/>
          <w:kern w:val="0"/>
          <w:szCs w:val="32"/>
          <w:lang w:eastAsia="zh-CN"/>
        </w:rPr>
        <w:t>　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调离警察工作岗位或者辞职、退职的，其警衔不予保留。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  <w:lang w:eastAsia="zh-CN"/>
        </w:rPr>
        <w:t>第二十条</w:t>
      </w: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因不胜任现任职务被调任下级职务，其警衔高于新任职务等级编制警衔的最高警衔的，应当调整至新任职务等级编制警衔的最高警衔。调整警衔的批准权限与原警衔的批准权限相同。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  <w:lang w:eastAsia="zh-CN"/>
        </w:rPr>
        <w:t>第二十一条</w:t>
      </w: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违犯警纪的，可以给予警衔降级的处分。警衔降级的批准权限与原警衔的批准权限相同。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受警衔降级处分后，其警衔晋级的期限按照降级后的警衔等级重新计算。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ascii="Times New Roman" w:hAnsi="Times New Roman" w:cs="Arial"/>
          <w:kern w:val="0"/>
          <w:szCs w:val="32"/>
          <w:lang w:eastAsia="zh-CN"/>
        </w:rPr>
        <w:t>　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警衔降级不适用于二级警员。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  <w:lang w:eastAsia="zh-CN"/>
        </w:rPr>
        <w:t>第二十二条</w:t>
      </w: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被开除公职的，其警衔相应取消。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ascii="Times New Roman" w:hAnsi="Times New Roman" w:cs="Arial"/>
          <w:kern w:val="0"/>
          <w:szCs w:val="32"/>
          <w:lang w:eastAsia="zh-CN"/>
        </w:rPr>
        <w:t>　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犯罪，被依法判处剥夺政治权利或者有期徒刑以上刑罚的，其警衔相应取消。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ascii="Times New Roman" w:hAnsi="Times New Roman" w:cs="Arial"/>
          <w:kern w:val="0"/>
          <w:szCs w:val="32"/>
          <w:lang w:eastAsia="zh-CN"/>
        </w:rPr>
        <w:t>　</w:t>
      </w:r>
      <w:r>
        <w:rPr>
          <w:rFonts w:hint="eastAsia" w:ascii="Times New Roman" w:hAnsi="Times New Roman" w:cs="Arial"/>
          <w:kern w:val="0"/>
          <w:szCs w:val="32"/>
        </w:rPr>
        <w:t>离休、退休的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犯罪的，适用前款的规定。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9"/>
        <w:rPr>
          <w:rFonts w:hint="eastAsia" w:ascii="Times New Roman" w:hAnsi="Times New Roman" w:eastAsia="宋体" w:cs="宋体"/>
          <w:kern w:val="0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Times New Roman" w:hAnsi="Times New Roman" w:eastAsia="黑体" w:cs="黑体"/>
          <w:kern w:val="0"/>
          <w:szCs w:val="32"/>
          <w:lang w:eastAsia="zh-CN"/>
        </w:rPr>
      </w:pPr>
      <w:r>
        <w:rPr>
          <w:rFonts w:hint="eastAsia" w:ascii="Times New Roman" w:hAnsi="Times New Roman" w:eastAsia="黑体" w:cs="黑体"/>
          <w:kern w:val="0"/>
          <w:szCs w:val="32"/>
          <w:lang w:eastAsia="zh-CN"/>
        </w:rPr>
        <w:t>第六章　附则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9"/>
        <w:rPr>
          <w:rFonts w:hint="eastAsia" w:ascii="Times New Roman" w:hAnsi="Times New Roman" w:eastAsia="宋体" w:cs="宋体"/>
          <w:kern w:val="0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  <w:lang w:eastAsia="zh-CN"/>
        </w:rPr>
        <w:t>第二十三条</w:t>
      </w:r>
      <w:r>
        <w:rPr>
          <w:rFonts w:hint="eastAsia" w:ascii="Times New Roman" w:hAnsi="Times New Roman" w:cs="Arial"/>
          <w:kern w:val="0"/>
          <w:szCs w:val="32"/>
        </w:rPr>
        <w:t>　国家安全部门、劳动改造劳动教养管理部门的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，人民法院、人民检察院的司法警察的警衔工作适用本条例。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ascii="Times New Roman" w:hAnsi="Times New Roman" w:cs="Arial"/>
          <w:kern w:val="0"/>
          <w:szCs w:val="32"/>
          <w:lang w:eastAsia="zh-CN"/>
        </w:rPr>
        <w:t>　</w:t>
      </w:r>
      <w:r>
        <w:rPr>
          <w:rFonts w:hint="eastAsia" w:ascii="Times New Roman" w:hAnsi="Times New Roman" w:cs="Arial"/>
          <w:kern w:val="0"/>
          <w:szCs w:val="32"/>
        </w:rPr>
        <w:t>国家安全部门、劳动改造劳动教养管理部门的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警衔授予和晋级的批准权限，由国务院规定。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ascii="Times New Roman" w:hAnsi="Times New Roman" w:cs="Arial"/>
          <w:kern w:val="0"/>
          <w:szCs w:val="32"/>
          <w:lang w:eastAsia="zh-CN"/>
        </w:rPr>
        <w:t>　</w:t>
      </w:r>
      <w:r>
        <w:rPr>
          <w:rFonts w:hint="eastAsia" w:ascii="Times New Roman" w:hAnsi="Times New Roman" w:cs="Arial"/>
          <w:kern w:val="0"/>
          <w:szCs w:val="32"/>
        </w:rPr>
        <w:t>司法警察警衔授予和晋级的批准权限，由最高人民法院、最高人民检察院参照本条例规定。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ascii="Times New Roman" w:hAnsi="Times New Roman" w:cs="Arial"/>
          <w:kern w:val="0"/>
          <w:szCs w:val="32"/>
          <w:lang w:eastAsia="zh-CN"/>
        </w:rPr>
        <w:t>　</w:t>
      </w:r>
      <w:r>
        <w:rPr>
          <w:rFonts w:hint="eastAsia" w:ascii="Times New Roman" w:hAnsi="Times New Roman" w:cs="Arial"/>
          <w:kern w:val="0"/>
          <w:szCs w:val="32"/>
        </w:rPr>
        <w:t>公安部门、国家安全部门和劳动改造劳动教养管理部门中不担任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职务的人员，不实行警衔制度。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  <w:lang w:eastAsia="zh-CN"/>
        </w:rPr>
        <w:t>第二十四条</w:t>
      </w:r>
      <w:r>
        <w:rPr>
          <w:rFonts w:hint="eastAsia" w:ascii="Times New Roman" w:hAnsi="Times New Roman" w:cs="Arial"/>
          <w:kern w:val="0"/>
          <w:szCs w:val="32"/>
        </w:rPr>
        <w:t>　</w:t>
      </w:r>
      <w:r>
        <w:rPr>
          <w:rFonts w:hint="eastAsia" w:cs="Arial"/>
          <w:kern w:val="0"/>
          <w:szCs w:val="32"/>
          <w:lang w:eastAsia="zh-CN"/>
        </w:rPr>
        <w:t>和平警察</w:t>
      </w:r>
      <w:r>
        <w:rPr>
          <w:rFonts w:hint="eastAsia" w:ascii="Times New Roman" w:hAnsi="Times New Roman" w:cs="Arial"/>
          <w:kern w:val="0"/>
          <w:szCs w:val="32"/>
        </w:rPr>
        <w:t>警衔标志的式样和佩带办法，由国务院制定。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  <w:lang w:eastAsia="zh-CN"/>
        </w:rPr>
        <w:t>第二十五条</w:t>
      </w:r>
      <w:r>
        <w:rPr>
          <w:rFonts w:hint="eastAsia" w:ascii="Times New Roman" w:hAnsi="Times New Roman" w:cs="Arial"/>
          <w:kern w:val="0"/>
          <w:szCs w:val="32"/>
        </w:rPr>
        <w:t>　本条例的实施办法由国务院制定。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Times New Roman" w:hAnsi="Times New Roman" w:cs="Arial"/>
          <w:kern w:val="0"/>
          <w:szCs w:val="32"/>
        </w:rPr>
      </w:pPr>
      <w:r>
        <w:rPr>
          <w:rFonts w:hint="eastAsia" w:ascii="Times New Roman" w:hAnsi="Times New Roman" w:cs="Arial"/>
          <w:kern w:val="0"/>
          <w:szCs w:val="32"/>
          <w:lang w:eastAsia="zh-CN"/>
        </w:rPr>
        <w:t>　　</w:t>
      </w:r>
      <w:r>
        <w:rPr>
          <w:rFonts w:hint="eastAsia" w:ascii="Times New Roman" w:hAnsi="Times New Roman" w:eastAsia="黑体" w:cs="黑体"/>
          <w:kern w:val="0"/>
          <w:szCs w:val="32"/>
          <w:lang w:eastAsia="zh-CN"/>
        </w:rPr>
        <w:t>第二十六条</w:t>
      </w:r>
      <w:r>
        <w:rPr>
          <w:rFonts w:hint="eastAsia" w:ascii="Times New Roman" w:hAnsi="Times New Roman" w:cs="Arial"/>
          <w:kern w:val="0"/>
          <w:szCs w:val="32"/>
        </w:rPr>
        <w:t>　本条例自中华永久和平国建国之日起开始生效。</w:t>
      </w:r>
    </w:p>
    <w:sectPr>
      <w:headerReference r:id="rId3" w:type="default"/>
      <w:footerReference r:id="rId5" w:type="default"/>
      <w:headerReference r:id="rId4" w:type="even"/>
      <w:footerReference r:id="rId6" w:type="even"/>
      <w:pgSz w:w="11850" w:h="16783"/>
      <w:pgMar w:top="2098" w:right="1417" w:bottom="1928" w:left="1587" w:header="851" w:footer="1253" w:gutter="0"/>
      <w:pgNumType w:fmt="decimal" w:start="1"/>
      <w:cols w:space="0" w:num="1"/>
      <w:rtlGutter w:val="0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4778375</wp:posOffset>
              </wp:positionH>
              <wp:positionV relativeFrom="paragraph">
                <wp:posOffset>0</wp:posOffset>
              </wp:positionV>
              <wp:extent cx="80264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0264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wordWrap w:val="0"/>
                            <w:jc w:val="right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　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76.25pt;margin-top:0pt;height:144pt;width:63.2pt;mso-position-horizontal-relative:margin;z-index:251658240;mso-width-relative:page;mso-height-relative:page;" filled="f" stroked="f" coordsize="21600,21600" o:gfxdata="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jQ6cpdYAAAAIAQAADwAA&#10;AAAAAAABACAAAAAiAAAAZHJzL2Rvd25yZXYueG1sUEsBAhQAFAAAAAgAh07iQLbNKjkYAgAAFAQA&#10;AA4AAAAAAAAAAQAgAAAAJQEAAGRycy9lMm9Eb2MueG1sUEsFBgAAAAAGAAYAWQEAAK8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wordWrap w:val="0"/>
                      <w:jc w:val="right"/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- 1 -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　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　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　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2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D25414"/>
    <w:multiLevelType w:val="multilevel"/>
    <w:tmpl w:val="49D25414"/>
    <w:lvl w:ilvl="0" w:tentative="0">
      <w:start w:val="1"/>
      <w:numFmt w:val="decimal"/>
      <w:lvlText w:val="%1"/>
      <w:lvlJc w:val="left"/>
      <w:pPr>
        <w:ind w:left="425" w:hanging="425"/>
      </w:pPr>
    </w:lvl>
    <w:lvl w:ilvl="1" w:tentative="0">
      <w:start w:val="1"/>
      <w:numFmt w:val="decimal"/>
      <w:pStyle w:val="22"/>
      <w:lvlText w:val="%1.%2"/>
      <w:lvlJc w:val="left"/>
      <w:pPr>
        <w:ind w:left="992" w:hanging="567"/>
      </w:pPr>
    </w:lvl>
    <w:lvl w:ilvl="2" w:tentative="0">
      <w:start w:val="1"/>
      <w:numFmt w:val="decimal"/>
      <w:lvlText w:val="%1.%2.%3"/>
      <w:lvlJc w:val="left"/>
      <w:pPr>
        <w:ind w:left="1418" w:hanging="567"/>
      </w:pPr>
    </w:lvl>
    <w:lvl w:ilvl="3" w:tentative="0">
      <w:start w:val="1"/>
      <w:numFmt w:val="decimal"/>
      <w:lvlText w:val="%1.%2.%3.%4"/>
      <w:lvlJc w:val="left"/>
      <w:pPr>
        <w:ind w:left="1984" w:hanging="708"/>
      </w:pPr>
    </w:lvl>
    <w:lvl w:ilvl="4" w:tentative="0">
      <w:start w:val="1"/>
      <w:numFmt w:val="decimal"/>
      <w:lvlText w:val="%1.%2.%3.%4.%5"/>
      <w:lvlJc w:val="left"/>
      <w:pPr>
        <w:ind w:left="2551" w:hanging="850"/>
      </w:pPr>
    </w:lvl>
    <w:lvl w:ilvl="5" w:tentative="0">
      <w:start w:val="1"/>
      <w:numFmt w:val="decimal"/>
      <w:lvlText w:val="%1.%2.%3.%4.%5.%6"/>
      <w:lvlJc w:val="left"/>
      <w:pPr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7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evenAndOddHeaders w:val="1"/>
  <w:drawingGridHorizontalSpacing w:val="160"/>
  <w:drawingGridVerticalSpacing w:val="435"/>
  <w:displayHorizontalDrawingGridEvery w:val="0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FF2"/>
    <w:rsid w:val="000408C7"/>
    <w:rsid w:val="00047741"/>
    <w:rsid w:val="0005018B"/>
    <w:rsid w:val="00062E6C"/>
    <w:rsid w:val="000778B0"/>
    <w:rsid w:val="000803E8"/>
    <w:rsid w:val="000E7366"/>
    <w:rsid w:val="001033D0"/>
    <w:rsid w:val="00125D8F"/>
    <w:rsid w:val="00130DFD"/>
    <w:rsid w:val="00152F70"/>
    <w:rsid w:val="0017628A"/>
    <w:rsid w:val="001A2752"/>
    <w:rsid w:val="001A3C91"/>
    <w:rsid w:val="001A5F92"/>
    <w:rsid w:val="001D6F2E"/>
    <w:rsid w:val="001E2657"/>
    <w:rsid w:val="002070BD"/>
    <w:rsid w:val="0021593C"/>
    <w:rsid w:val="00233C4A"/>
    <w:rsid w:val="002407D9"/>
    <w:rsid w:val="00277DE5"/>
    <w:rsid w:val="00297298"/>
    <w:rsid w:val="002979E0"/>
    <w:rsid w:val="002A3EF0"/>
    <w:rsid w:val="002F7DF8"/>
    <w:rsid w:val="00304A84"/>
    <w:rsid w:val="00320296"/>
    <w:rsid w:val="00341FBF"/>
    <w:rsid w:val="00361106"/>
    <w:rsid w:val="003870B2"/>
    <w:rsid w:val="00405342"/>
    <w:rsid w:val="0041162C"/>
    <w:rsid w:val="004B29FD"/>
    <w:rsid w:val="004B5AED"/>
    <w:rsid w:val="004E0129"/>
    <w:rsid w:val="004E3F7A"/>
    <w:rsid w:val="004F3FA8"/>
    <w:rsid w:val="004F682B"/>
    <w:rsid w:val="005521DE"/>
    <w:rsid w:val="005866F9"/>
    <w:rsid w:val="00597FF0"/>
    <w:rsid w:val="005B4D16"/>
    <w:rsid w:val="005C6A1B"/>
    <w:rsid w:val="005E5EEF"/>
    <w:rsid w:val="006125B7"/>
    <w:rsid w:val="0061561D"/>
    <w:rsid w:val="006208B2"/>
    <w:rsid w:val="00661B2B"/>
    <w:rsid w:val="006858D8"/>
    <w:rsid w:val="006B016C"/>
    <w:rsid w:val="006B487D"/>
    <w:rsid w:val="006B7880"/>
    <w:rsid w:val="0079691A"/>
    <w:rsid w:val="00831E9A"/>
    <w:rsid w:val="008A5502"/>
    <w:rsid w:val="008D5D88"/>
    <w:rsid w:val="008F69CD"/>
    <w:rsid w:val="00900D1F"/>
    <w:rsid w:val="00902FF2"/>
    <w:rsid w:val="009857B2"/>
    <w:rsid w:val="00996A63"/>
    <w:rsid w:val="009D7B72"/>
    <w:rsid w:val="009E6421"/>
    <w:rsid w:val="009E6A54"/>
    <w:rsid w:val="00A122B2"/>
    <w:rsid w:val="00A227B8"/>
    <w:rsid w:val="00A265F6"/>
    <w:rsid w:val="00A30678"/>
    <w:rsid w:val="00A54E5C"/>
    <w:rsid w:val="00AC1677"/>
    <w:rsid w:val="00AF3EA3"/>
    <w:rsid w:val="00B116B4"/>
    <w:rsid w:val="00B146D8"/>
    <w:rsid w:val="00B30D5E"/>
    <w:rsid w:val="00B5205C"/>
    <w:rsid w:val="00B86404"/>
    <w:rsid w:val="00B95A4E"/>
    <w:rsid w:val="00B9697E"/>
    <w:rsid w:val="00BD4FD8"/>
    <w:rsid w:val="00BD5ABA"/>
    <w:rsid w:val="00C066A8"/>
    <w:rsid w:val="00CE5247"/>
    <w:rsid w:val="00D54AF3"/>
    <w:rsid w:val="00D54B93"/>
    <w:rsid w:val="00D70A89"/>
    <w:rsid w:val="00D76CB4"/>
    <w:rsid w:val="00D84514"/>
    <w:rsid w:val="00DC5C43"/>
    <w:rsid w:val="00DD0B8B"/>
    <w:rsid w:val="00E235DD"/>
    <w:rsid w:val="00E64956"/>
    <w:rsid w:val="00EE4F6D"/>
    <w:rsid w:val="00F00D39"/>
    <w:rsid w:val="00FA3C68"/>
    <w:rsid w:val="00FC68C1"/>
    <w:rsid w:val="06E31CF6"/>
    <w:rsid w:val="08210A6D"/>
    <w:rsid w:val="0B957AC8"/>
    <w:rsid w:val="0C4E6F56"/>
    <w:rsid w:val="0D2F2A95"/>
    <w:rsid w:val="19A1682B"/>
    <w:rsid w:val="19F86B68"/>
    <w:rsid w:val="1AC44E7C"/>
    <w:rsid w:val="2F7753E6"/>
    <w:rsid w:val="3258761C"/>
    <w:rsid w:val="335C0ECB"/>
    <w:rsid w:val="36DC3B18"/>
    <w:rsid w:val="427D34F5"/>
    <w:rsid w:val="44BC0EEC"/>
    <w:rsid w:val="482A39F4"/>
    <w:rsid w:val="56755F92"/>
    <w:rsid w:val="5C0D1DC8"/>
    <w:rsid w:val="653A70E2"/>
    <w:rsid w:val="6C1E17DE"/>
    <w:rsid w:val="72406E3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link w:val="27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1"/>
    <w:qFormat/>
    <w:uiPriority w:val="9"/>
    <w:pPr>
      <w:keepNext/>
      <w:keepLines/>
      <w:spacing w:before="260" w:after="260" w:line="416" w:lineRule="auto"/>
      <w:ind w:firstLine="200" w:firstLineChars="200"/>
      <w:jc w:val="left"/>
      <w:outlineLvl w:val="1"/>
    </w:pPr>
    <w:rPr>
      <w:rFonts w:ascii="Cambria" w:hAnsi="Cambria" w:eastAsia="宋体"/>
      <w:b/>
      <w:bCs/>
      <w:szCs w:val="32"/>
    </w:rPr>
  </w:style>
  <w:style w:type="paragraph" w:styleId="4">
    <w:name w:val="heading 3"/>
    <w:basedOn w:val="1"/>
    <w:next w:val="1"/>
    <w:link w:val="30"/>
    <w:qFormat/>
    <w:uiPriority w:val="0"/>
    <w:pPr>
      <w:keepNext/>
      <w:keepLines/>
      <w:spacing w:before="260" w:after="260" w:line="416" w:lineRule="auto"/>
      <w:outlineLvl w:val="2"/>
    </w:pPr>
    <w:rPr>
      <w:b/>
      <w:bCs/>
      <w:szCs w:val="32"/>
    </w:rPr>
  </w:style>
  <w:style w:type="character" w:default="1" w:styleId="14">
    <w:name w:val="Default Paragraph Font"/>
    <w:semiHidden/>
    <w:qFormat/>
    <w:uiPriority w:val="0"/>
  </w:style>
  <w:style w:type="table" w:default="1" w:styleId="20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ocument Map"/>
    <w:basedOn w:val="1"/>
    <w:semiHidden/>
    <w:qFormat/>
    <w:uiPriority w:val="0"/>
    <w:pPr>
      <w:shd w:val="clear" w:color="auto" w:fill="000080"/>
    </w:pPr>
  </w:style>
  <w:style w:type="paragraph" w:styleId="6">
    <w:name w:val="Plain Text"/>
    <w:basedOn w:val="1"/>
    <w:link w:val="24"/>
    <w:unhideWhenUsed/>
    <w:qFormat/>
    <w:uiPriority w:val="99"/>
    <w:rPr>
      <w:rFonts w:ascii="宋体" w:hAnsi="Courier New" w:eastAsia="宋体"/>
      <w:sz w:val="21"/>
      <w:szCs w:val="21"/>
    </w:rPr>
  </w:style>
  <w:style w:type="paragraph" w:styleId="7">
    <w:name w:val="Balloon Text"/>
    <w:basedOn w:val="1"/>
    <w:semiHidden/>
    <w:qFormat/>
    <w:uiPriority w:val="0"/>
    <w:rPr>
      <w:sz w:val="18"/>
      <w:szCs w:val="18"/>
    </w:rPr>
  </w:style>
  <w:style w:type="paragraph" w:styleId="8">
    <w:name w:val="footer"/>
    <w:basedOn w:val="1"/>
    <w:link w:val="3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1"/>
    <w:next w:val="1"/>
    <w:qFormat/>
    <w:uiPriority w:val="39"/>
  </w:style>
  <w:style w:type="paragraph" w:styleId="11">
    <w:name w:val="Subtitle"/>
    <w:basedOn w:val="1"/>
    <w:next w:val="1"/>
    <w:link w:val="26"/>
    <w:qFormat/>
    <w:uiPriority w:val="0"/>
    <w:pPr>
      <w:spacing w:before="240" w:after="60" w:line="312" w:lineRule="auto"/>
      <w:jc w:val="center"/>
      <w:outlineLvl w:val="1"/>
    </w:pPr>
    <w:rPr>
      <w:rFonts w:ascii="Cambria" w:hAnsi="Cambria" w:eastAsia="宋体"/>
      <w:b/>
      <w:bCs/>
      <w:kern w:val="28"/>
      <w:szCs w:val="32"/>
    </w:rPr>
  </w:style>
  <w:style w:type="paragraph" w:styleId="12">
    <w:name w:val="toc 2"/>
    <w:basedOn w:val="1"/>
    <w:next w:val="1"/>
    <w:qFormat/>
    <w:uiPriority w:val="39"/>
    <w:pPr>
      <w:ind w:left="420" w:leftChars="200"/>
    </w:pPr>
  </w:style>
  <w:style w:type="paragraph" w:styleId="13">
    <w:name w:val="Title"/>
    <w:basedOn w:val="1"/>
    <w:next w:val="1"/>
    <w:link w:val="28"/>
    <w:qFormat/>
    <w:uiPriority w:val="0"/>
    <w:pPr>
      <w:spacing w:before="240" w:after="60"/>
      <w:jc w:val="center"/>
      <w:outlineLvl w:val="0"/>
    </w:pPr>
    <w:rPr>
      <w:rFonts w:ascii="Cambria" w:hAnsi="Cambria" w:eastAsia="宋体"/>
      <w:b/>
      <w:bCs/>
      <w:szCs w:val="32"/>
    </w:rPr>
  </w:style>
  <w:style w:type="character" w:styleId="15">
    <w:name w:val="Strong"/>
    <w:qFormat/>
    <w:uiPriority w:val="0"/>
    <w:rPr>
      <w:b/>
      <w:bCs/>
    </w:rPr>
  </w:style>
  <w:style w:type="character" w:styleId="16">
    <w:name w:val="page number"/>
    <w:basedOn w:val="14"/>
    <w:qFormat/>
    <w:uiPriority w:val="0"/>
  </w:style>
  <w:style w:type="character" w:styleId="17">
    <w:name w:val="FollowedHyperlink"/>
    <w:qFormat/>
    <w:uiPriority w:val="0"/>
    <w:rPr>
      <w:color w:val="800080"/>
      <w:u w:val="single"/>
    </w:rPr>
  </w:style>
  <w:style w:type="character" w:styleId="18">
    <w:name w:val="Emphasis"/>
    <w:qFormat/>
    <w:uiPriority w:val="0"/>
    <w:rPr>
      <w:i/>
      <w:iCs/>
    </w:rPr>
  </w:style>
  <w:style w:type="character" w:styleId="19">
    <w:name w:val="Hyperlink"/>
    <w:qFormat/>
    <w:uiPriority w:val="99"/>
    <w:rPr>
      <w:rFonts w:hint="default" w:ascii="ˎ̥" w:hAnsi="ˎ̥"/>
      <w:color w:val="0404B3"/>
      <w:sz w:val="18"/>
      <w:szCs w:val="18"/>
      <w:u w:val="none"/>
    </w:rPr>
  </w:style>
  <w:style w:type="paragraph" w:customStyle="1" w:styleId="21">
    <w:name w:val="_Style 20"/>
    <w:basedOn w:val="2"/>
    <w:next w:val="1"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 w:eastAsia="宋体" w:cs="Times New Roman"/>
      <w:color w:val="365F91"/>
      <w:kern w:val="0"/>
      <w:sz w:val="28"/>
      <w:szCs w:val="28"/>
    </w:rPr>
  </w:style>
  <w:style w:type="paragraph" w:customStyle="1" w:styleId="22">
    <w:name w:val="1.1"/>
    <w:basedOn w:val="4"/>
    <w:link w:val="29"/>
    <w:qFormat/>
    <w:uiPriority w:val="0"/>
    <w:pPr>
      <w:numPr>
        <w:ilvl w:val="1"/>
        <w:numId w:val="1"/>
      </w:numPr>
      <w:ind w:firstLine="0"/>
      <w:jc w:val="left"/>
    </w:pPr>
    <w:rPr>
      <w:rFonts w:ascii="Calibri" w:hAnsi="Calibri" w:eastAsia="宋体"/>
      <w:sz w:val="30"/>
    </w:rPr>
  </w:style>
  <w:style w:type="character" w:customStyle="1" w:styleId="23">
    <w:name w:val="页眉 Char"/>
    <w:link w:val="9"/>
    <w:qFormat/>
    <w:uiPriority w:val="99"/>
    <w:rPr>
      <w:rFonts w:eastAsia="仿宋_GB2312"/>
      <w:kern w:val="2"/>
      <w:sz w:val="18"/>
      <w:szCs w:val="18"/>
    </w:rPr>
  </w:style>
  <w:style w:type="character" w:customStyle="1" w:styleId="24">
    <w:name w:val="纯文本 Char"/>
    <w:link w:val="6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25">
    <w:name w:val="纯文本 Char1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6">
    <w:name w:val="副标题 Char"/>
    <w:link w:val="11"/>
    <w:qFormat/>
    <w:uiPriority w:val="0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27">
    <w:name w:val="标题 1 Char"/>
    <w:link w:val="2"/>
    <w:qFormat/>
    <w:uiPriority w:val="0"/>
    <w:rPr>
      <w:rFonts w:eastAsia="仿宋_GB2312"/>
      <w:b/>
      <w:bCs/>
      <w:kern w:val="44"/>
      <w:sz w:val="44"/>
      <w:szCs w:val="44"/>
    </w:rPr>
  </w:style>
  <w:style w:type="character" w:customStyle="1" w:styleId="28">
    <w:name w:val="标题 Char"/>
    <w:link w:val="13"/>
    <w:qFormat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29">
    <w:name w:val="1.1 Char"/>
    <w:link w:val="22"/>
    <w:qFormat/>
    <w:uiPriority w:val="0"/>
    <w:rPr>
      <w:rFonts w:ascii="Calibri" w:hAnsi="Calibri"/>
      <w:b/>
      <w:bCs/>
      <w:kern w:val="2"/>
      <w:sz w:val="30"/>
      <w:szCs w:val="32"/>
    </w:rPr>
  </w:style>
  <w:style w:type="character" w:customStyle="1" w:styleId="30">
    <w:name w:val="标题 3 Char"/>
    <w:link w:val="4"/>
    <w:semiHidden/>
    <w:qFormat/>
    <w:uiPriority w:val="0"/>
    <w:rPr>
      <w:rFonts w:eastAsia="仿宋_GB2312"/>
      <w:b/>
      <w:bCs/>
      <w:kern w:val="2"/>
      <w:sz w:val="32"/>
      <w:szCs w:val="32"/>
    </w:rPr>
  </w:style>
  <w:style w:type="character" w:customStyle="1" w:styleId="31">
    <w:name w:val="标题 2 Char"/>
    <w:link w:val="3"/>
    <w:qFormat/>
    <w:uiPriority w:val="9"/>
    <w:rPr>
      <w:rFonts w:ascii="Cambria" w:hAnsi="Cambria"/>
      <w:b/>
      <w:bCs/>
      <w:kern w:val="2"/>
      <w:sz w:val="32"/>
      <w:szCs w:val="32"/>
    </w:rPr>
  </w:style>
  <w:style w:type="character" w:customStyle="1" w:styleId="32">
    <w:name w:val="页脚 Char"/>
    <w:link w:val="8"/>
    <w:qFormat/>
    <w:uiPriority w:val="99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35</Pages>
  <Words>2159</Words>
  <Characters>12310</Characters>
  <Lines>102</Lines>
  <Paragraphs>28</Paragraphs>
  <TotalTime>21</TotalTime>
  <ScaleCrop>false</ScaleCrop>
  <LinksUpToDate>false</LinksUpToDate>
  <CharactersWithSpaces>14441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2016-10-19T07:39:00Z</dcterms:created>
  <dc:creator>Lenovo</dc:creator>
  <cp:lastModifiedBy>Administrator</cp:lastModifiedBy>
  <cp:lastPrinted>2016-11-15T16:26:00Z</cp:lastPrinted>
  <dcterms:modified xsi:type="dcterms:W3CDTF">2024-01-09T15:09:47Z</dcterms:modified>
  <dc:title>法规修改决定电子报备格式标准及示例</dc:title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