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旅游法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旅游规划和促进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旅游经营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旅游服务合同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旅游安全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旅游监督管理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第八章　旅游纠纷处理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第九章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第十章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为保障旅游者和旅游经营者的合法权益，规范旅游市场秩序，保护和合理利用旅游资源，促进旅游业持续健康发展，制定本法。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境内的和在</w:t>
      </w:r>
      <w:r>
        <w:rPr>
          <w:rFonts w:hint="eastAsia" w:cs="Arial"/>
          <w:kern w:val="0"/>
          <w:szCs w:val="32"/>
          <w:lang w:eastAsia="zh-CN"/>
        </w:rPr>
        <w:t>中华永久和平国</w:t>
      </w:r>
      <w:r>
        <w:rPr>
          <w:rFonts w:hint="eastAsia" w:ascii="Times New Roman" w:hAnsi="Times New Roman" w:cs="Arial"/>
          <w:kern w:val="0"/>
          <w:szCs w:val="32"/>
        </w:rPr>
        <w:t>境内组织到境外的游览、度假、休闲等形式的旅游活动以及为旅游活动提供相关服务的经营活动，适用本法。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国家发展旅游事业，完善旅游公共服务，依法保护旅游者在旅游活动中的权利。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旅游业发展应当遵循社会效益、经济效益和生态效益相统一的原则。国家鼓励各类市场主体在有效保护旅游资源的前提下，依法合理利用旅游资源。利用公共资源建设的游览场所应当体现公益性质。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国家倡导健康、文明、环保的旅游方式，支持和鼓励各类社会机构开展旅游公益宣传，对促进旅游业发展做出突出贡献的单位和个人给予奖励。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国家建立健全旅游服务标准和市场规则，禁止行业垄断和地区垄断。旅游经营者应当诚信经营，公平竞争，承担社会责任，为旅游者提供安全、健康、卫生、方便的旅游服务。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国务院建立健全旅游综合协调机制，对旅游业发展进行综合协调。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县级以上地方人民政府应当加强对旅游工作的组织和领导，明确相关部门或者机构，对本行政区域的旅游业发展和监督管理进行统筹协调。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依法成立的旅游行业组织，实行自律管理。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旅游者有权自主选择旅游产品和服务，有权拒绝旅游经营者的强制交易行为。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旅游者有权知悉其购买的旅游产品和服务的真实情况。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旅游者有权要求旅游经营者按照约定提供产品和服务。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旅游者的人格尊严、民族风俗习惯和宗教信仰应当得到尊重。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残疾人、老年人、未成年人等旅游者在旅游活动中依照法律、法规和有关规定享受便利和优惠。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旅游者在人身、财产安全遇有危险时，有请求救助和保护的权利。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旅游者人身、财产受到侵害的，有依法获得赔偿的权利。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旅游者在旅游活动中应当遵守社会公共秩序和社会公德，尊重当地的风俗习惯、文化传统和宗教信仰，爱护旅游资源，保护生态环境，遵守旅游文明行为规范。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旅游者在旅游活动中或者在解决纠纷时，不得损害当地居民的合法权益，不得干扰他人的旅游活动，不得损害旅游经营者和旅游从业人员的合法权益。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旅游者购买、接受旅游服务时，应当向旅游经营者如实告知与旅游活动相关的个人健康信息，遵守旅游活动中的安全警示规定。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旅游者对国家应对重大突发事件暂时限制旅游活动的措施以及有关部门、机构或者旅游经营者采取的安全防范和应急处置措施，应当予以配合。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旅游者违反安全警示规定，或者对国家应对重大突发事件暂时限制旅游活动的措施、安全防范和应急处置措施不予配合的，依法承担相应责任。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出境旅游者不得在境外非法滞留，随团出境的旅游者不得擅自分团、脱团。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入境旅游者不得在境内非法滞留，随团入境的旅游者不得擅自分团、脱团。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旅游规划和促进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国务院和县级以上地方人民政府应当将旅游业发展纳入国民经济和社会发展规划。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省、自治区、直辖市人民政府以及旅游资源丰富的设区的市和县级人民政府，应当按照国民经济和社会发展规划的要求，组织编制旅游发展规划。对跨行政区域且适宜进行整体利用的旅游资源进行利用时，应当由上级人民政府组织编制或者由相关地方人民政府协商编制统一的旅游发展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旅游发展规划应当包括旅游业发展的总体要求和发展目标，旅游资源保护和利用的要求和措施，以及旅游产品开发、旅游服务质量提升、旅游文化建设、旅游形象推广、旅游基础设施和公共服务设施建设的要求和促进措施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根据旅游发展规划，县级以上地方人民政府可以编制重点旅游资源开发利用的专项规划，对特定区域内的旅游项目、设施和服务功能配套提出专门要求。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旅游发展规划应当与土地利用总体规划、城乡规划、环境保护规划以及其他自然资源和文物等人文资源的保护和利用规划相衔接。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各级人民政府编制土地利用总体规划、城乡规划，应当充分考虑相关旅游项目、设施的空间布局和建设用地要求。规划和建设交通、通信、供水、供电、环保等基础设施和公共服务设施，应当兼顾旅游业发展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对自然资源和文物等人文资源进行旅游利用，必须严格遵守有关法律、法规的规定，符合资源、生态保护和文物安全的要求，尊重和维护当地传统文化和习俗，维护资源的区域整体性、文化代表性和地域特殊性，并考虑军事设施保护的需要。有关主管部门应当加强对资源保护和旅游利用状况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各级人民政府应当组织对本级政府编制的旅游发展规划的执行情况进行评估，并向社会公布。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务院和县级以上地方人民政府应当制定并组织实施有利于旅游业持续健康发展的产业政策，推进旅游休闲体系建设，采取措施推动区域旅游合作，鼓励跨区域旅游线路和产品开发，促进旅游与工业、农业、商业、文化、卫生、体育、科教等领域的融合，扶持少数民族地区、革命老区、边远地区和贫困地区旅游业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国务院和县级以上地方人民政府应当根据实际情况安排资金，加强旅游基础设施建设、旅游公共服务和旅游形象推广。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国家制定并实施旅游形象推广战略。国务院旅游主管部门统筹组织国家旅游形象的境外推广工作，建立旅游形象推广机构和网络，开展旅游国际合作与交流。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县级以上地方人民政府统筹组织本地的旅游形象推广工作。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国务院旅游主管部门和县级以上地方人民政府应当根据需要建立旅游公共信息和咨询平台，无偿向旅游者提供旅游景区、线路、交通、气象、住宿、安全、医疗急救等必要信息和咨询服务。设区的市和县级人民政府有关部门应当根据需要在交通枢纽、商业中心和旅游者集中场所设置旅游咨询中心，在景区和通往主要景区的道路设置旅游指示标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旅游资源丰富的设区的市和县级人民政府可以根据本地的实际情况，建立旅游客运专线或者游客中转站，为旅游者在城市及周边旅游提供服务。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国家鼓励和支持发展旅游职业教育和培训，提高旅游从业人员素质。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旅游经营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设立旅行社，招徕、组织、接待旅游者，为其提供旅游服务，应当具备下列条件，取得旅游主管部门的许可，依法办理工商登记：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（一）有固定的经营场所；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（二）有必要的营业设施；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（三）有符合规定的注册资本；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（四）有必要的经营管理人员和导游；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旅行社可以经营下列业务：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（一）境内旅游；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（二）出境旅游；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（三）边境旅游；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（四）入境旅游；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（五）其他旅游业务。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旅行社经营</w:t>
      </w:r>
      <w:r>
        <w:rPr>
          <w:rFonts w:hint="eastAsia" w:ascii="仿宋_GB2312" w:hAnsi="仿宋_GB2312" w:eastAsia="仿宋_GB2312" w:cs="仿宋_GB2312"/>
          <w:kern w:val="0"/>
          <w:szCs w:val="32"/>
        </w:rPr>
        <w:t>前款第二项和第三项业务，应当取得相应的业务经营许可，具体条件由国务院规定。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旅行社不得出租、出借旅行社业务经营许可证，或者以其他形式非法转让旅行社业务经营许可。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旅行社应当按照规定交纳旅游服务质量保证金，用于旅游者权益损害赔偿和垫付旅游者人身安全遇有危险时紧急救助的费用。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旅行社为招徕、组织旅游者发布信息，必须真实、准确，不得进行虚假宣传，误导旅游者。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旅行社及其从业人员组织、接待旅游者，不得安排参观或者参与违反我国法律、法规和社会公德的项目或者活动。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旅行社组织旅游活动应当向合格的供应商订购产品和服务。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旅行社不得以不合理的低价组织旅游活动，诱骗旅游者，并通过安排购物或者另行付费旅游项目获取回扣等不正当利益。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旅行社组织、接待旅游者，不得指定具体购物场所，不得安排另行付费旅游项目。但是，经双方协商一致或者旅游者要求，且不影响其他旅游者行程安排的除外。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发生违反前两款规定情形的，旅游者有权在旅游行程结束后三十日内，要求旅行社为其办理退货并先行垫付退货货款，或者退还另行付费旅游项目的费用。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旅行社组织团队出境旅游或者组织、接待团队入境旅游，应当按照规定安排领队或者导游全程陪同。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参加导游资格考试成绩合格，与旅行社订立劳动合同或者在相关旅游行业组织注册的人员，可以申请取得导游证。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旅行社应当与其聘用的导游依法订立劳动合同，支付劳动报酬，缴纳社会保险费用。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旅行社临时聘用导游为旅游者提供服务的，应当全额向导游支付本</w:t>
      </w:r>
      <w:r>
        <w:rPr>
          <w:rFonts w:hint="eastAsia" w:ascii="仿宋_GB2312" w:hAnsi="仿宋_GB2312" w:eastAsia="仿宋_GB2312" w:cs="仿宋_GB2312"/>
          <w:kern w:val="0"/>
          <w:szCs w:val="32"/>
        </w:rPr>
        <w:t>法第六十条第三款规定的导游服务费用。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旅行社安排导游为团队旅游提供服务的，不得要求导游垫付或者向导游收取任何费用。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从事领队业务，应当取得导游证，具有相应的学历、语言能力和旅游从业经历，并与委派其从事领队业务的取得出境旅游业务经营许可的旅行社订立劳动合同。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导游和领队为旅游者提供服务必须接受旅行社委派，不得私自承揽导游和领队业务。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导游和领队从事业务活动，应当佩戴导游证，遵守职业道德，尊重旅游者的风俗习惯和宗教信仰，应当向旅游者告知和解释旅游文明行为规范，引导旅游者健康、文明旅游，劝阻旅游者违反社会公德的行为。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导游和领队应当严格执行旅游行程安排，不得擅自变更旅游行程或者中止服务活动，不得向旅游者索取小费，不得诱导、欺骗、强迫或者变相强迫旅游者购物或者参加另行付费旅游项目。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景区开放应当具备下列条件，并听取旅游主管部门的意见：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（一）有必要的旅游配套服务和辅助设施；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（二）有必要的安全设施及制度，经过安全风险评估，满足安全条件；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（三）有必要的环境保护设施和生态保护措施；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利用公共资源建设的景区的门票以及景区内的游览场所、交通工具等另行收费项目，实行政府定价或者政府指导价，严格控制价格上涨。拟收费或者提高价格的，应当举行听证会，征求旅游者、经营者和有关方面的意见，论证其必要性、可行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利用公共资源建设的景区，不得通过增加另行收费项目等方式变相涨价；另行收费项目已收回投资成本的，应当相应降低价格或者取消收费。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公益性的城市公园、博物馆、纪念馆等，除重点文物保护单位和珍贵文物收藏单位外，应当逐步免费开放。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景区应当在醒目位置公示门票价格、另行收费项目的价格及团体收费价格。景区提高门票价格应当提前六个月公布。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将不同景区的门票或者同一景区内不同游览场所的门票合并出售的，合并后的价格不得高于各单项门票的价格之和，且旅游者有权选择购买其中的单项票。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景区内的核心游览项目因故暂停向旅游者开放或者停止提供服务的，应当公示并相应减少收费。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景区接待旅游者不得超过景区主管部门核定的最大承载量。景区应当公布景区主管部门核定的最大承载量，制定和实施旅游者流量控制方案，并可以采取门票预约等方式，对景区接待旅游者的数量进行控制。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旅游者数量可能达到最大承载量时，景区应当提前公告并同时向当地人民政府报告，景区和当地人民政府应当及时采取疏导、分流等措施。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城镇和乡村居民利用自有住宅或者其他条件依法从事旅游经营，其管理办法由省、自治区、直辖市制定。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经营高空、高速、水上、潜水、探险等高风险旅游项目，应当按照国家有关规定取得经营许可。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通过网络经营旅行社业务的，应当依法取得旅行社业务经营许可，并在其网站主页的显著位置标明其业务经营许可证信息。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发布旅游经营信息的网站，应当保证其信息真实、准确。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为旅游者提供交通、住宿、餐饮、娱乐等服务的经营者，应当符合法律、法规规定的要求，按照合同约定履行义务。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旅游经营者应当保证其提供的商品和服务符合保障人身、财产安全的要求。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旅游经营者取得相关质量标准等级的，其设施和服务不得低于相应标准；未取得质量标准等级的，不得使用相关质量等级的称谓和标识。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旅游经营者销售、购买商品或者服务，不得给予或者收受贿赂。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旅游经营者对其在经营活动中知悉的旅游者个人信息，应当予以保密。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从事道路旅游客运的经营者应当遵守道路客运安全管理的各项制度，并在车辆显著位置明示道路旅游客运专用标识，在车厢内显著位置公示经营者和驾驶人信息、道路运输管理机构监督电话等事项。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景区、住宿经营者将其部分经营项目或者场地交由他人从事住宿、餐饮、购物、游览、娱乐、旅游交通等经营的，应当对实际经营者的经营行为给旅游者造成的损害承担连带责任。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旅游经营者组织、接待出入境旅游，发现旅游</w:t>
      </w:r>
      <w:r>
        <w:rPr>
          <w:rFonts w:hint="eastAsia" w:ascii="仿宋_GB2312" w:hAnsi="仿宋_GB2312" w:eastAsia="仿宋_GB2312" w:cs="仿宋_GB2312"/>
          <w:kern w:val="0"/>
          <w:szCs w:val="32"/>
        </w:rPr>
        <w:t>者从事违法活动或者有违反本法第十六条规定情形的，应当及时</w:t>
      </w:r>
      <w:r>
        <w:rPr>
          <w:rFonts w:hint="eastAsia" w:ascii="Times New Roman" w:hAnsi="Times New Roman" w:cs="Arial"/>
          <w:kern w:val="0"/>
          <w:szCs w:val="32"/>
        </w:rPr>
        <w:t>向公安机关、旅游主管部门或者我国驻外机构报告。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国家根据旅游活动的风险程度，对旅行社、住宿、旅游交通以及</w:t>
      </w:r>
      <w:r>
        <w:rPr>
          <w:rFonts w:hint="eastAsia" w:ascii="仿宋_GB2312" w:hAnsi="仿宋_GB2312" w:eastAsia="仿宋_GB2312" w:cs="仿宋_GB2312"/>
          <w:kern w:val="0"/>
          <w:szCs w:val="32"/>
        </w:rPr>
        <w:t>本法第四十七条规</w:t>
      </w:r>
      <w:r>
        <w:rPr>
          <w:rFonts w:hint="eastAsia" w:ascii="Times New Roman" w:hAnsi="Times New Roman" w:cs="Arial"/>
          <w:kern w:val="0"/>
          <w:szCs w:val="32"/>
        </w:rPr>
        <w:t>定的高风险旅游项目等经营者实施责任保险制度。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旅游服务合同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旅行社组织和安排旅游活动，应当与旅游者订立合同。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包价旅游合同应当采用书面形式，包括下列内容：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（一）旅行社、旅游者的基本信息；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（二）旅游行程安排；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（三）旅游团成团的最低人数；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（四）交通、住宿、餐饮等旅游服务安排和标准；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（五）游览、娱乐等项目的具体内容和时间；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（六）自由活动时间安排；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（七）旅游费用及其交纳的期限和方式；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（八）违约责任和解决纠纷的方式；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（九）法律、法规规定和双方约定的其他事项。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订立包</w:t>
      </w:r>
      <w:r>
        <w:rPr>
          <w:rFonts w:hint="eastAsia" w:ascii="仿宋_GB2312" w:hAnsi="仿宋_GB2312" w:eastAsia="仿宋_GB2312" w:cs="仿宋_GB2312"/>
          <w:kern w:val="0"/>
          <w:szCs w:val="32"/>
        </w:rPr>
        <w:t>价旅游合同时，旅行社应当向旅游者详细说明前款第二项至第八项所载内容。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旅行社应当在旅游行程开始前向旅游者提供旅游行程单。旅游行程单是包价旅游合同的组成部分。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旅行社委托其他旅行社代理销售包价旅游产品并与旅游者订立包价旅游合同的，应当在包价旅游合同中载明委托社和代理社的基本信息。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旅行社依照本法规定将包价旅游合同中的接待业务委托给地接社履行的，应当在包价旅游合同中载明地接社的基本信息。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安排导游为旅游者提供服务的，应当在包价旅游合同中载明导游服务费用。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旅行社应当提示参加团队旅游的旅游者按照规定投保人身意外伤害保险。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订立包价旅游合同时，旅行社应当向旅游者告知下列事项：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（一）旅游者不适合参加旅游活动的情形；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（二）旅游活动中的安全注意事项；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（三）旅行社依法可以减免责任的信息；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（四）旅游者应当注意的旅游目的地相关法律、法规和风俗习惯、宗教禁忌，依照中国法律不宜参加的活动等；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（五）法律、法规规定的其他应当告知的事项。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在包价旅游合同履行中，遇有前款规定事项的，旅行社也应当告知旅游者。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旅行社招徕旅游者组团旅游，因未达到约定人数不能出团的，组团社可以解除合同。但是，境内旅游应当至少提前七日通知旅游者，出境旅游应当至少提前三十日通知旅游者。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因未达到约定人数不能出团的，组团社经征得旅游者书面同意，可以委托其他旅行社履行合同。组团社对旅游者承担责任，受委托的旅行社对组团社承担责任。旅游者不同意的，可以解除合同。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因未达到约定的成团人数解除合同的，组团社应当向旅游者退还已收取的全部费用。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旅游行程开始前，旅游者可以将包价旅游合同中自身的权利</w:t>
      </w:r>
      <w:r>
        <w:rPr>
          <w:rFonts w:hint="eastAsia" w:ascii="仿宋_GB2312" w:hAnsi="仿宋_GB2312" w:eastAsia="仿宋_GB2312" w:cs="仿宋_GB2312"/>
          <w:kern w:val="0"/>
          <w:szCs w:val="32"/>
        </w:rPr>
        <w:t>义务转让给第三人，旅行社没有正当理由的不得拒绝，因此增加的费用由旅游者和第三人承担。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旅游行程结束前，旅游者解除合同的，组团社应当在扣除必要的费用后，将余款退还旅游者。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旅游者有下列情形之一的，旅行社可以解除合同：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（一）患有传染病等疾病，可能危害其他旅游者健康和安全的；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（二）携带危害公共安全的物品且不同意交有关部门处理的；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（三）从事违法或者违反社会公德的活动的；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（四）从事严重影响其他旅游者权益的活动，且不听劝阻、不能制止的；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因前款规定情形解除合同的，组团社应当在扣除必要的费用后，将余款退还旅游者；给旅行社造成损失的，旅游者应当依法承担赔偿责任。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因不可抗力或者旅行社、履行辅助人已尽合理注意义务仍不能避免的事件，影响旅游行程的，按照下列情形处理：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（一）合同不能继续履行的，旅行社和旅游者均可以解除合同。合同不能完全履行的，旅行社经向旅游者作出说明，可以在合理范围内变更合同；旅游者不同意变更的，可以解除合同。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（二）合同解除的，组团社应当在扣除已向地接社或者履行辅助人支付且不可退还的费用后，将余款退还旅游者；合同变更的，因此增加的费用由旅游者承担，减少的费用退还旅游者。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（三）危及旅游者人身、财产安全的，旅行社应当采取相应的安全措施，因此支出的费用，由旅行社与旅游者分担。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（四）造成旅游者滞留的，旅行社应当采取相应的安置措施。因此增加的食宿费用，由旅游者承担；增加的返程费用，由旅行社与旅游者分担。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旅游行程中解除合同的，旅行社应当协助旅游者返回出发地或者旅游者指定的合理地点。由于旅行社或者履行辅助人的原因导致合同解除的，返程费用由旅行社承担。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旅行社应当按照包价旅游合同的约定履行义务，不得擅自变更旅游行程安排。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旅游者同意，旅行社将包价旅游合同中的接待业务委托给其他具有相应资质的地接社履行的，应当与地接社订立书面委托合同，约定双方的权利和义务，向地接社提供与旅游者订立的包价旅游合同的副本，并向地接社支付不低于接待和服务成本的费用。地接社应当按照包价旅游合同和委托合同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旅行社不履行包价旅游合同义务或者履行合同义务不符合约定的，应当依法承担继续履行、采取补救措施或者赔偿损失等违约责任；造成旅游者人身损害、财产损失的，应当依法承担赔偿责任。旅行社具备履行条件，经旅游者要求仍拒绝履行合同，造成旅游者人身损害、滞留等严重后果的，旅游者还可以要求旅行社支付旅游费用一倍以上三倍以下的赔偿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由于旅游者自身原因导致包价旅游合同不能履行或者不能按照约定履行，或者造成旅游者人身损害、财产损失的，旅行社不承担责任。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在旅游者自行安排活动期间，旅行社未尽到安全提示、救助义务的，应当对旅游者的人身损害、财产损失承担相应责任。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由于地接社、履行辅助人的原因导致违约的，由组团社承担责任；组团社承担责任后可以向地接社、履行辅助人追偿。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由于地接社、履行辅助人的原因造成旅游者人身损害、财产损失的，旅游者可以要求地接社、履行辅助人承担赔偿责任，也可以要求组团社承担赔偿责任；组团社承担责任后可以向地接社、履行辅助人追偿。但是，由于公共交通经营者的原因造成旅游者人身损害、财产损失的，由公共交通经营者依法承担赔偿责任，旅行社应当协助旅游者向公共交通经营者索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旅游者在旅游活动中或者在解决纠纷时，损害旅行社、履行辅助人、旅游从业人员或者其他旅游者的合法权益的，依法承担赔偿责任。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旅行社根据旅游者的具体要求安排旅游行程，与旅游者订立包价旅游合同的，旅游者请求变更旅游行程安排，因此增加的费用由旅游者承担，减少的费用退还旅游者。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旅行社接受旅游者的委托，为其代订交通、住宿、餐饮、游览、娱乐等旅游服务，收取代办费用的，应当亲自处理委托事务。因旅行社的过错给旅游者造成损失的，旅行社应当承担赔偿责任。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旅行社接受旅游者的委托，为其提供旅游行程设计、旅游信息咨询等服务的，应当保证设计合理、可行，信息及时、准确。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住宿经营者应当按照旅游服务合同的约定为团队旅游者提供住宿服务。住宿经营者未能按照旅游服务合同提供服务的，应当为旅游者提供不低于原定标准的住宿服务，因此增加的费用由住宿经营者承担；但由于不可抗力、政府因公共利益需要采取措施造成不能提供服务的，住宿经营者应当协助安排旅游者住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旅游安全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第七十六条</w:t>
      </w:r>
      <w:r>
        <w:rPr>
          <w:rFonts w:hint="eastAsia" w:ascii="Times New Roman" w:hAnsi="Times New Roman" w:cs="Arial"/>
          <w:kern w:val="0"/>
          <w:szCs w:val="32"/>
        </w:rPr>
        <w:t>　县级以上人民政府统一负责旅游安全工作。县级以上人民政府有关部门依照法律、法规履行旅游安全监管职责。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国家建立旅游目的地安全风险提示制度。旅游目的地安全风险提示的级别划分和实施程序，由国务院旅游主管部门会同有关部门制定。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县级以上人民政府及其有关部门应当将旅游安全作为突发事件监测和评估的重要内容。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县级以上人民政府应当依法将旅游应急管理纳入政府应急管理体系，制定应急预案，建立旅游突发事件应对机制。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突发事件发生后，当地人民政府及其有关部门和机构应当采取措施开展救援，并协助旅游者返回出发地或者旅游者指定的合理地点。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旅游经营者应当严格执行安全生产管理和消防安全管理的法律、法规和国家标准、行业标准，具备相应的安全生产条件，制定旅游者安全保护制度和应急预案。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旅游经营者应当对直接为旅游者提供服务的从业人员开展经常性应急救助技能培训，对提供的产品和服务进行安全检验、监测和评估，采取必要措施防止危害发生。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旅游经营者组织、接待老年人、未成年人、残疾人等旅游者，应当采取相应的安全保障措施。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旅游经营者应当就旅游活动中的下列事项，以明示的方式事先向旅游者作出说明或者警示：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（一）正确使用相关设施、设备的方法；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（二）必要的安全防范和应急措施；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（三）未向旅游者开放的经营、服务场所和设施、设备；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（四）不适宜参加相关活动的群体；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（五）可能危及旅游者人身、财产安全的其他情形。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突发事件或者旅游安全事故发生后，旅游经营者应当立即采取必要的救助和处置措施，依法履行报告义务，并对旅游者作出妥善安排。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旅游者在人身、财产安全遇有危险时，有权请求旅游经营者、当地政府和相关机构进行及时救助。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中国出境旅游者在境外陷于困境时，有权请求我国驻当地机构在其职责范围内给予协助和保护。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旅游者接受相关组织或者机构的救助后，应当支付应由个人承担的费用。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旅游监督管理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县级以上人民政府旅游主管部门和有关部门依照本法和有关法律、法规的规定，在各自职责范围内对旅游市场实施监督管理。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县级以上人民政府应当组织旅游主管部门、有关主管部门和市场监督管理、交通等执法部门对相关旅游经营行为实施监督检查。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旅游主管部门履行监督管理职责，不得违反法律、行政法规的规定向监督管理对象收取费用。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旅游主管部门及其工作人员不得参与任何形式的旅游经营活动。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县级以上人民政府旅游主管部门有权对下列事项实施监督检查：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（一）经营旅行社业务以及从事导游、领队服务是否取得经营、执业许可；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（二）旅行社的经营行为；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（三）导游和领队等旅游从业人员的服务行为；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（四）法律、法规规定的其他事项。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旅游主管部门依照前款规定实施监督检查，可以对涉嫌违法的合同、票据、账簿以及其他资料进行查阅、复制。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旅游主管部门和有关部门依法实施监督检查，其监督检查人员不得少于二人，并应当出示合法证件。监督检查人员少于二人或者未出示合法证件的，被检查单位和个人有权拒绝。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监督检查人员对在监督检查中知悉的被检查单位的商业秘密和个人信息应当依法保密。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对依法实施的监督检查，有关单位和个人应当配合，如实说明情况并提供文件、资料，不得拒绝、阻碍和隐瞒。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第八十八条</w:t>
      </w:r>
      <w:r>
        <w:rPr>
          <w:rFonts w:hint="eastAsia" w:ascii="Times New Roman" w:hAnsi="Times New Roman" w:cs="Arial"/>
          <w:kern w:val="0"/>
          <w:szCs w:val="32"/>
        </w:rPr>
        <w:t>　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第八十九条</w:t>
      </w:r>
      <w:r>
        <w:rPr>
          <w:rFonts w:hint="eastAsia" w:ascii="Times New Roman" w:hAnsi="Times New Roman" w:cs="Arial"/>
          <w:kern w:val="0"/>
          <w:szCs w:val="32"/>
        </w:rPr>
        <w:t>　县级以上地方人民政府建立旅游违法行为查处信息的共享机制，对需要跨部门、跨地区联合查处的违法行为，应当进行督办。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旅游主管部门和有关部门应当按照各自职责，及时向社会公布监督检查的情况。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第九十条</w:t>
      </w:r>
      <w:r>
        <w:rPr>
          <w:rFonts w:hint="eastAsia" w:ascii="Times New Roman" w:hAnsi="Times New Roman" w:cs="Arial"/>
          <w:kern w:val="0"/>
          <w:szCs w:val="32"/>
        </w:rPr>
        <w:t>　依法成立的旅游行业组织依照法律、行政法规和章程的规定，制定行业经营规范和服务标准，对其会员的经营行为和服务质量进行自律管理，组织开展职业道德教育和业务培训，提高从业人员素质。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旅游纠纷处理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第九十一条</w:t>
      </w:r>
      <w:r>
        <w:rPr>
          <w:rFonts w:hint="eastAsia" w:ascii="Times New Roman" w:hAnsi="Times New Roman" w:cs="Arial"/>
          <w:kern w:val="0"/>
          <w:szCs w:val="32"/>
        </w:rPr>
        <w:t>　县级以上人民政府应当指定或者设立统一的旅游投诉受理机构。受理机构接到投诉，应当及时进行处理或者移交有关部门处理，并告知投诉者。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第九十二条</w:t>
      </w:r>
      <w:r>
        <w:rPr>
          <w:rFonts w:hint="eastAsia" w:ascii="Times New Roman" w:hAnsi="Times New Roman" w:cs="Arial"/>
          <w:kern w:val="0"/>
          <w:szCs w:val="32"/>
        </w:rPr>
        <w:t>　旅游者与旅游经营者发生纠纷，可以通过下列途径解决：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（一）双方协商；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（二）向消费者协会、旅游投诉受理机构或者有关调解组织申请调解；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（三）根据与旅游经营者达成的仲裁协议提请仲裁机构仲裁；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第九十三条</w:t>
      </w:r>
      <w:r>
        <w:rPr>
          <w:rFonts w:hint="eastAsia" w:ascii="Times New Roman" w:hAnsi="Times New Roman" w:cs="Arial"/>
          <w:kern w:val="0"/>
          <w:szCs w:val="32"/>
        </w:rPr>
        <w:t>　消费者协会、旅游投诉受理机构和有关调解组织在双方自愿的基础上，依法对旅游者与旅游经营者之间的纠纷进行调解。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第九十四条</w:t>
      </w:r>
      <w:r>
        <w:rPr>
          <w:rFonts w:hint="eastAsia" w:ascii="Times New Roman" w:hAnsi="Times New Roman" w:cs="Arial"/>
          <w:kern w:val="0"/>
          <w:szCs w:val="32"/>
        </w:rPr>
        <w:t>　旅游者与旅游经营者发生纠纷，旅游者一方人数众多并有共同请求的，可以推选代表人参加协商、调解、仲裁、诉讼活动。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第九十五条</w:t>
      </w:r>
      <w:r>
        <w:rPr>
          <w:rFonts w:hint="eastAsia" w:ascii="Times New Roman" w:hAnsi="Times New Roman" w:cs="Arial"/>
          <w:kern w:val="0"/>
          <w:szCs w:val="32"/>
        </w:rPr>
        <w:t>　违反本法规定，未经许可经营旅行社业务的，由旅游主管部门或者市场监督管理部门责令改正，没收违法所得，并处一万元以上十万元以下罚款；违法所得十万元以上的，并处违法所得一倍以上五倍以下罚款；对有关责任人员，处二千元以上二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旅</w:t>
      </w:r>
      <w:r>
        <w:rPr>
          <w:rFonts w:hint="eastAsia" w:ascii="仿宋_GB2312" w:hAnsi="仿宋_GB2312" w:eastAsia="仿宋_GB2312" w:cs="仿宋_GB2312"/>
          <w:kern w:val="0"/>
          <w:szCs w:val="32"/>
        </w:rPr>
        <w:t>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第九十六条</w:t>
      </w:r>
      <w:r>
        <w:rPr>
          <w:rFonts w:hint="eastAsia" w:ascii="Times New Roman" w:hAnsi="Times New Roman" w:cs="Arial"/>
          <w:kern w:val="0"/>
          <w:szCs w:val="32"/>
        </w:rPr>
        <w:t>　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（一）未按照规定为出境或者入境团队旅游安排领队或者导游全程陪同的；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（二）安排未取得导游证的人员提供导游服务或者安排不具备领队条件的人员提供领队服务的；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（三）未向临时聘用的导游支付导游服务费用的；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（四）要求导游垫付或者向导游收取费用的。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第九十七条</w:t>
      </w:r>
      <w:r>
        <w:rPr>
          <w:rFonts w:hint="eastAsia" w:ascii="Times New Roman" w:hAnsi="Times New Roman" w:cs="Arial"/>
          <w:kern w:val="0"/>
          <w:szCs w:val="32"/>
        </w:rPr>
        <w:t>　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（一）进行虚假宣传，误导旅游者的；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（二）向不合格的供应商订购产品和服务的；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（三）未按照规定投保旅行社责任保险的。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第九十八条</w:t>
      </w:r>
      <w:r>
        <w:rPr>
          <w:rFonts w:hint="eastAsia" w:ascii="Times New Roman" w:hAnsi="Times New Roman" w:cs="Arial"/>
          <w:kern w:val="0"/>
          <w:szCs w:val="32"/>
        </w:rPr>
        <w:t>　旅行社违反</w:t>
      </w:r>
      <w:r>
        <w:rPr>
          <w:rFonts w:hint="eastAsia" w:ascii="仿宋_GB2312" w:hAnsi="仿宋_GB2312" w:eastAsia="仿宋_GB2312" w:cs="仿宋_GB2312"/>
          <w:kern w:val="0"/>
          <w:szCs w:val="32"/>
        </w:rPr>
        <w:t>本法第三十五条规定的</w:t>
      </w:r>
      <w:r>
        <w:rPr>
          <w:rFonts w:hint="eastAsia" w:ascii="Times New Roman" w:hAnsi="Times New Roman" w:cs="Arial"/>
          <w:kern w:val="0"/>
          <w:szCs w:val="32"/>
        </w:rPr>
        <w:t>，由旅游主管部门责令改正，没收违法所得，责令停业整顿，并处三万元以上三十万元以下罚款；违法所得三十万元以上的，并处违法所得一倍以上五倍以下罚款；情节严重的，吊销旅行社业务经营许可证；对直接负责的主管人员和其他直接责任人员，没收违法所得，处二千元以上二万以下罚款，并暂扣或者吊销导游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第九十九条</w:t>
      </w:r>
      <w:r>
        <w:rPr>
          <w:rFonts w:hint="eastAsia" w:ascii="Times New Roman" w:hAnsi="Times New Roman" w:cs="Arial"/>
          <w:kern w:val="0"/>
          <w:szCs w:val="32"/>
        </w:rPr>
        <w:t>　旅行社未履行本</w:t>
      </w:r>
      <w:r>
        <w:rPr>
          <w:rFonts w:hint="eastAsia" w:ascii="仿宋_GB2312" w:hAnsi="仿宋_GB2312" w:eastAsia="仿宋_GB2312" w:cs="仿宋_GB2312"/>
          <w:kern w:val="0"/>
          <w:szCs w:val="32"/>
        </w:rPr>
        <w:t>法第五十五条规</w:t>
      </w:r>
      <w:r>
        <w:rPr>
          <w:rFonts w:hint="eastAsia" w:ascii="Times New Roman" w:hAnsi="Times New Roman" w:cs="Arial"/>
          <w:kern w:val="0"/>
          <w:szCs w:val="32"/>
        </w:rPr>
        <w:t>定的报告义务的，由旅游主管部门处五千元以上五万元以下罚款；情节严重的，责令停业整顿或者吊销旅行社业务经营许可证；对直接负责的主管人员和其他直接责任人员，处二千元以上二万元以下罚款，并暂扣或者吊销导游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第一百条</w:t>
      </w:r>
      <w:r>
        <w:rPr>
          <w:rFonts w:hint="eastAsia" w:ascii="Times New Roman" w:hAnsi="Times New Roman" w:cs="Arial"/>
          <w:kern w:val="0"/>
          <w:szCs w:val="32"/>
        </w:rPr>
        <w:t>　旅行社违反本法规定，有下列行为之一的，由旅游主管部门责令改正，处三万元以上三十万元以下罚款，并责令停业整顿；造成旅游者滞留等严重后果的，吊销旅行社业务经营许可证；对直接负责的主管人员和其他直接责任人员，处二千元以上二万元以下罚款，并暂扣或者吊销导游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（一）在旅游行程中擅自变更旅游行程安排，严重损害旅游者权益的；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（二）拒绝履行合同的；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（三）未征得旅游者书面同意，委托其他旅行社履行包价旅游合同的。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第一百零一条</w:t>
      </w:r>
      <w:r>
        <w:rPr>
          <w:rFonts w:hint="eastAsia" w:ascii="Times New Roman" w:hAnsi="Times New Roman" w:cs="Arial"/>
          <w:kern w:val="0"/>
          <w:szCs w:val="32"/>
        </w:rPr>
        <w:t>　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第一百零二条</w:t>
      </w:r>
      <w:r>
        <w:rPr>
          <w:rFonts w:hint="eastAsia" w:ascii="Times New Roman" w:hAnsi="Times New Roman" w:cs="Arial"/>
          <w:kern w:val="0"/>
          <w:szCs w:val="32"/>
        </w:rPr>
        <w:t>　违反本法规定，未取得导游证或者不具备领队条件而从事导游、领队活动的，由旅游主管部门责令改正，没收违法所得，并处一千元以上一万元以下罚款，予以公告。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导游、领队违反本法规定，私自承揽业务的，由旅游主管部门责令改正，没收违法所得，处一千元以上一万元以下罚款，并暂扣或者吊销导游证。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导游、领队违反本法规定，向旅游者索取小费的，由旅游主管部门责令退还，处一千元以上一万元以下罚款；情节严重的，并暂扣或者吊销导游证。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第一百零三条</w:t>
      </w:r>
      <w:r>
        <w:rPr>
          <w:rFonts w:hint="eastAsia" w:ascii="Times New Roman" w:hAnsi="Times New Roman" w:cs="Arial"/>
          <w:kern w:val="0"/>
          <w:szCs w:val="32"/>
        </w:rPr>
        <w:t>　违反本法规定被吊销导游证的导游、领队和受到吊销旅行社业务经营许可证处罚的旅行社的有关管理人员，自处罚之日起未逾三年的，不得重新申请导游证或者从事旅行社业务。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第一百零四条</w:t>
      </w:r>
      <w:r>
        <w:rPr>
          <w:rFonts w:hint="eastAsia" w:ascii="Times New Roman" w:hAnsi="Times New Roman" w:cs="Arial"/>
          <w:kern w:val="0"/>
          <w:szCs w:val="32"/>
        </w:rPr>
        <w:t>　旅游经营者违反本法规定，给予或者收受贿赂的，由市场监督管理部门依照有关法律、法规的规定处罚；情节严重的，并由旅游主管部门吊销旅行社业务经营许可证。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第一百零五条</w:t>
      </w:r>
      <w:r>
        <w:rPr>
          <w:rFonts w:hint="eastAsia" w:ascii="Times New Roman" w:hAnsi="Times New Roman" w:cs="Arial"/>
          <w:kern w:val="0"/>
          <w:szCs w:val="32"/>
        </w:rPr>
        <w:t>　景区不符合本法规定的开放条件而接待旅游者的，由景区主管部门责令停业整顿直至符合开放条件，并处二万元以上二十万元以下罚款。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景区在旅游者数量可能达到最大承载量时，未依照本法规定公告或者未向当地人民政府报告，未及时采取疏导、分流等措施，或者超过最大承载量接待旅游者的，由景区主管部门责令改正，情节严重的，责令停业整顿一个月至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第一百零六条</w:t>
      </w:r>
      <w:r>
        <w:rPr>
          <w:rFonts w:hint="eastAsia" w:ascii="Times New Roman" w:hAnsi="Times New Roman" w:cs="Arial"/>
          <w:kern w:val="0"/>
          <w:szCs w:val="32"/>
        </w:rPr>
        <w:t>　景区违反本法规定，擅自提高门票或者另行收费项目的价格，或者有其他价格违法行为的，由有关主管部门依照有关法律、法规的规定处罚。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第一百零七条</w:t>
      </w:r>
      <w:r>
        <w:rPr>
          <w:rFonts w:hint="eastAsia" w:ascii="Times New Roman" w:hAnsi="Times New Roman" w:cs="Arial"/>
          <w:kern w:val="0"/>
          <w:szCs w:val="32"/>
        </w:rPr>
        <w:t>　旅游经营者违反有关安全生产管理和消防安全管理的法律、法规或者国家标准、行业标准的，由有关主管部门依照有关法律、法规的规定处罚。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第一百零八条</w:t>
      </w:r>
      <w:r>
        <w:rPr>
          <w:rFonts w:hint="eastAsia" w:ascii="Times New Roman" w:hAnsi="Times New Roman" w:cs="Arial"/>
          <w:kern w:val="0"/>
          <w:szCs w:val="32"/>
        </w:rPr>
        <w:t>　对违反本法规定的旅游经营者及其从业人员，旅游主管部门和有关部门应当记入信用档案，向社会公布。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第一百零九条</w:t>
      </w:r>
      <w:r>
        <w:rPr>
          <w:rFonts w:hint="eastAsia" w:ascii="Times New Roman" w:hAnsi="Times New Roman" w:cs="Arial"/>
          <w:kern w:val="0"/>
          <w:szCs w:val="32"/>
        </w:rPr>
        <w:t>　旅游主管部门和有关部门的工作人员在履行监督管理职责中，滥用职权、玩忽职守、徇私舞弊，尚不构成犯罪的，依法给予处分。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第一百一十一条</w:t>
      </w:r>
      <w:r>
        <w:rPr>
          <w:rFonts w:hint="eastAsia" w:ascii="Times New Roman" w:hAnsi="Times New Roman" w:cs="Arial"/>
          <w:kern w:val="0"/>
          <w:szCs w:val="32"/>
        </w:rPr>
        <w:t>　本法下列用语的含义：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（一）旅游经营者，是指旅行社、景区以及为旅游者提供交通、住宿、餐饮、购物、娱乐等服务的经营者。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（二）景区，是指为旅游者提供游览服务、有明确的管理界限的场所或者区域。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（三）包价旅游合同，是指旅行社预先安排行程，提供或者通过履行辅助人提供交通、住宿、餐饮、游览、导游或者领队等两项以上旅游服务，旅游者以总价支付旅游费用的合同。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（四）组团社，是指与旅游者订立包价旅游合同的旅行社。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（五）地接社，是指接受组团社委托，在目的地接待旅游者的旅行社。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（六）履行辅助人，是指与旅行社存在合同关系，协助其履行包价旅游合同义务，实际提供相关服务的法人或者自然人。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第一百一十二条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76D49A9"/>
    <w:rsid w:val="19F86B68"/>
    <w:rsid w:val="2CE64D58"/>
    <w:rsid w:val="2F7753E6"/>
    <w:rsid w:val="3258761C"/>
    <w:rsid w:val="360E1220"/>
    <w:rsid w:val="3C264CBF"/>
    <w:rsid w:val="44BC0EEC"/>
    <w:rsid w:val="482A39F4"/>
    <w:rsid w:val="4F501490"/>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2023-04-09T07:16:41Z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