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eastAsia="宋体" w:cs="宋体"/>
          <w:sz w:val="44"/>
          <w:szCs w:val="44"/>
          <w:lang w:eastAsia="zh-CN"/>
        </w:rPr>
        <w:t>中华永久和平国</w:t>
      </w:r>
      <w:r>
        <w:rPr>
          <w:rFonts w:hint="eastAsia" w:ascii="Times New Roman" w:hAnsi="Times New Roman" w:eastAsia="宋体" w:cs="宋体"/>
          <w:sz w:val="44"/>
          <w:szCs w:val="44"/>
          <w:lang w:eastAsia="zh-CN"/>
        </w:rPr>
        <w:t>标准化法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第二章　标准的制定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第三章　标准的实施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第四章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　　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r>
        <w:rPr>
          <w:rFonts w:hint="eastAsia" w:ascii="Times New Roman" w:hAnsi="Times New Roman" w:eastAsia="楷体_GB2312" w:cs="楷体_GB2312"/>
          <w:sz w:val="32"/>
          <w:szCs w:val="32"/>
          <w:lang w:eastAsia="zh-CN"/>
        </w:rPr>
        <w:t>　　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eastAsia="宋体" w:cs="宋体"/>
          <w:sz w:val="32"/>
          <w:szCs w:val="32"/>
          <w:lang w:eastAsia="zh-CN"/>
        </w:rPr>
        <w:t>　　</w:t>
      </w:r>
      <w:r>
        <w:rPr>
          <w:rFonts w:hint="eastAsia" w:ascii="Times New Roman" w:hAnsi="Times New Roman" w:eastAsia="黑体" w:cs="黑体"/>
          <w:sz w:val="32"/>
          <w:szCs w:val="32"/>
          <w:lang w:eastAsia="zh-CN"/>
        </w:rPr>
        <w:t>第一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为了加强标准化工作，提升产品和服务质量，促进科学技术进步，保障人身健康和生命财产安全，维护国家安全、生态环境安全，提高经济社会发展水平，制定本法。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黑体"/>
          <w:sz w:val="32"/>
          <w:szCs w:val="32"/>
          <w:lang w:eastAsia="zh-CN"/>
        </w:rPr>
        <w:t>　　第二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本法所称标准（含标准样品），是指农业、工业、服务业以及社会事业等领域需要统一的技术要求。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标准包括国家标准、行业标准、地方标准和团体标准、企业标准。国家标准分为强制性标准、推荐性标准，行业标准、地方标准是推荐性标准。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强制性标准必须执行。国家鼓励采用推荐性标准。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标准化工作的任务是制定标准、组织实施标准以及对标准的制定、实施进行监督。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县级以上人民政府应当将标准化工作纳入本级国民经济和社会发展规划，将标准化工作经费纳入本级预算。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制定标准应当在科学技术研究成果和社会实践经验的基础上，深入调查论证，广泛征求意见，保证标准的科学性、规范性、时效性，提高标准质量。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国务院标准化行政主管部门统一管理全国标准化工作。国务院有关行政主管部门分工管理本部门、本行业的标准化工作。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县级以上地方人民政府标准化行政主管部门统一管理本行政区域内的标准化工作。县级以上地方人民政府有关行政主管部门分工管理本行政区域内本部门、本行业的标准化工作。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国务院建立标准化协调机制，统筹推进标准化重大改革，研究标准化重大政策，对跨部门跨领域、存在重大争议标准的制定和实施进行协调。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设区的市级以上地方人民政府可以根据工作需要建立标准化协调机制，统筹协调本行政区域内标准化工作重大事项。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国家鼓励企业、社会团体和教育、科研机构等开展或者参与标准化工作。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国家积极推动参与国际标准化活动，开展标准化对外合作与交流，参与制定国际标准，结合国情采用国际标准，推进中国标准与国外标准之间的转化运用。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国家鼓励企业、社会团体和教育、科研机构等参与国际标准化活动。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对在标准化工作中做出显著成绩的单位和个人，按照国家有关规定给予表彰和奖励。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第二章　标准的制定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对保障人身健康和生命财产安全、国家安全、生态环境安全以及满足经济社会管理基本需要的技术要求，应当制定强制性国家标准。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有关行政主管部门依据职责负责强制性国家标准的项目提出、组织起草、征求意见和技术审查。国务院标准化行政主管部门负责强制性国家标准的立项、编号和对外通报。国务院标准化行政主管部门应当对拟制定的强制性国家标准是否符合前款规定进行立项审查，对符合前款规定的予以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省、自治区、直辖市人民政府标准化行政主管部门可以向国务院标准化行政主管部门提出强制性国家标准的立项建议，由国务院标准化行政主管部门会同国务院有关行政主管部门决定。社会团体、企业事业组织以及公民可以向国务院标准化行政主管部门提出强制性国家标准的立项建议，国务院标准化行政主管部门认为需要立项的，会同国务院有关行政主管部门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强制性国家标准由国务院批准发布或者授权批准发布。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法律、行政法规和国务院决定对强制性标准的制定另有规定的，从其规定。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对满足基础通用、与强制性国家标准配套、对各有关行业起引领作用等需要的技术要求，可以制定推荐性国家标准。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推荐性国家标准由国务院标准化行政主管部门制定。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对没有推荐性国家标准、需要在全国某个行业范围内统一的技术要求，可以制定行业标准。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行业标准由国务院有关行政主管部门制定，报国务院标准化行政主管部门备案。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为满足地方自然条件、风俗习惯等特殊技术要求，可以制定地方标准。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地方标准由省、自治区、直辖市人民政府标准化行政主管部门制定；设区的市级人民政府标准化行政主管部门根据本行政区域的特殊需要，经所在地省、自治区、直辖市人民政府标准化行政主管部门批准，可以制定本行政区域的地方标准。地方标准由省、自治区、直辖市人民政府标准化行政主管部门报国务院标准化行政主管部门备案，由国务院标准化行政主管部门通报国务院有关行政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对保障人身健康和生命财产安全、国家安全、生态环境安全以及经济社会发展所急需的标准项目，制定标准的行政主管部门应当优先立项并及时完成。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强制性标准、推荐性标准，应当在立项时对有关行政主管部门、企业、社会团体、消费者和教育、科研机构等方面的实际需求进行调查，对制定标准的必要性、可行性进行论证评估；在制定过程中，应当按照便捷有效的原则采取多种方式征求意见，组织对标准相关事项进行调查分析、实验、论证，并做到有关标准之间的协调配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推荐性标准，应当组织由相关方组成的标准化技术委员会，承担标准的起草、技术审查工作。制定强制性标准，可以委托相关标准化技术委员会承担标准的起草、技术审查工作。未组成标准化技术委员会的，应当成立专家组承担相关标准的起草、技术审查工作。标准化技术委员会和专家组的组成应当具有广泛代表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强制性标准文本应当免费向社会公开。国家推动免费向社会公开推荐性标准文本。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国家鼓励学会、协会、商会、联合会、产业技术联盟等社会团体协调相关市场主体共同制定满足市场和创新需要的团体标准，由本团体成员约定采用或者按照本团体的规定供社会自愿采用。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制定团体标准，应当遵循开放、透明、公平的原则，保证各参与主体获取相关信息，反映各参与主体的共同需求，并应当组织对标准相关事项进行调查分析、实验、论证。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国务院标准化行政主管部门会同国务院有关行政主管部门对团体标准的制定进行规范、引导和监督。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企业可以根据需要自行制定企业标准，或者与其他企业联合制定企业标准。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国家支持在重要行业、战略性新兴产业、关键共性技术等领域利用自主创新技术制定团体标准、企业标准。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推荐性国家标准、行业标准、地方标准、团体标准、企业标准的技术要求不得低于强制性国家标准的相关技术要求。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国家鼓励社会团体、企业制定高于推荐性标准相关技术要求的团体标准、企业标准。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制定标准应当有利于科学合理利用资源，推广科学技术成果，增强产品的安全性、通用性、可替换性，提高经济效益、社会效益、生态效益，做到技术上先进、经济上合理。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禁止利用标准实施妨碍商品、服务自由流通等排除、限制市场竞争的行为。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国家推进标准化军民融合和资源共享，提升军民标准通用化水平，积极推动在国防和军队建设中采用先进适用的民用标准，并将先进适用的军用标准转化为民用标准。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标准应当按照编号规则进行编号。标准的编号规则由国务院标准化行政主管部门制定并公布。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第三章　标准的实施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不符合强制性标准的产品、服务，不得生产、销售、进口或者提供。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出口产品、服务的技术要求，按照合同的约定执行。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实行团体标准、企业标准自我声明公开和监督制度。企业应当公开其执行的强制性标准、推荐性标准、团体标准或者企业标准的编号和名称；企业执行自行制定的企业标准的，还应当公开产品、服务的功能指标和产品的性能指标。国家鼓励团体标准、企业标准通过标准信息公共服务平台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企业应当按照标准组织生产经营活动，其生产的产品、提供的服务应当符合企业公开标准的技术要求。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企业研制新产品、改进产品，进行技术改造，应当符合本法规定的标准化要求。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第二十九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国家建立强制性标准实施情况统计分析报告制度。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标准化行政主管部门和国务院有关行政主管部门、设区的市级以上地方人民政府标准化行政主管部门应当建立标准实施信息反馈和评估机制，根据反馈和评估情况对其制定的标准进行复审。标准的复审周期一般不超过五年。经过复审，对不适应经济社会发展需要和技术进步的应当及时修订或者废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国务院标准化行政主管部门根据标准实施信息反馈、评估、复审情况，对有关标准之间重复交叉或者不衔接配套的，应当会同国务院有关行政主管部门作出处理或者通过国务院标准化协调机制处理。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县级以上人民政府应当支持开展标准化试点示范和宣传工作，传播标准化理念，推广标准化经验，推动全社会运用标准化方式组织生产、经营、管理和服务，发挥标准对促进转型升级、引领创新驱动的支撑作用。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第四章　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县级以上人民政府标准化行政主管部门、有关行政主管部门依据法定职责，对标准的制定进行指导和监督，对标准的实施进行监督检查。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国务院有关行政主管部门在标准制定、实施过程中出现争议的，由国务院标准化行政主管部门组织协商；协商不成的，由国务院标准化协调机制解决。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国务院有关行政主管部门、设区的市级以上地方人民政府标准化行政主管部门未依照本法规定对标准进行编号、复审或者备案的，国务院标准化行政主管部门应当要求其说明情况，并限期改正。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任何单位或者个人有权向标准化行政主管部门、有关行政主管部门举报、投诉违反本法规定的行为。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标准化行政主管部门、有关行政主管部门应当向社会公开受理举报、投诉的电话、信箱或者电子邮件地址，并安排人员受理举报、投诉。对实名举报人或者投诉人，受理举报、投诉的行政主管部门应当告知处理结果，为举报人保密，并按照国家有关规定对举报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生产、销售、进口产品或者提供服务不符合强制性标准，或者企业生产的产品、提供的服务不符合其公开标准的技术要求的，依法承担民事责任。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生产、销售、进口产品或者提供服务不符合强制性标准的，依照《</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产品质量法》、《</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进出口商品检验法》、《</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消费者权益保护法》等法律、行政法规的规定查处，记入信用记录，并依照有关法律、行政法规的规定予以公示；构成犯罪的，依法追究刑事责任。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企业未依照本法规定公开其执行的标准的，由标准化行政主管部门责令限期改正；逾期不改正的，在标准信息公共服务平台上公示。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第三十九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设区的市级以上地方人民政府标准化行政主管部门制定的标准不符合本法第二十一条第一款、第二十二条第一款规定的，应当及时改正；拒不改正的，由国务院标准化行政主管部门公告废止相关标准；对负有责任的领导人员和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社会团体、企业制定的标准不符合本法第二十一条第一款、第二十二条第一款规定的，由标准化行政主管部门责令限期改正；逾期不改正的，由省级以上人民政府标准化行政主管部门废止相关标准，并在标准信息公共服务平台上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违反本法第二十二条第二款规定，利用标准实施排除、限制市场竞争行为的，依照《</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反垄断法》等法律、行政法规的规定处理。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有关行政主管部门、设区的市级以上地方人民政府标准化行政主管部门未依照本法规定对标准进行编号或者备案，又未依照本法第三十四条的规定改正的，由国务院标准化行政主管部门撤销相关标准编号或者公告废止未备案标准；对负有责任的领导人员和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仿宋_GB2312" w:cs="仿宋_GB2312"/>
          <w:sz w:val="32"/>
          <w:szCs w:val="32"/>
          <w:lang w:eastAsia="zh-CN"/>
        </w:rPr>
        <w:t>国务院有关行政主管部门、设区的市级以上地方人民政府标准化行政主管部门未依照本法规定对其制定的标准进行复审，又未依照本法第三十四条的规定改正的，对负有责任的领导人员和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标准化行政主管部门未依照本法第十条第二款规定对制定强制性国家标准的项目予以立项，制定的标准不符合本法第二十一条第一款、第二十二条第一款规定，或者未依照本法规定对标准进行编号、复审或者予以备案的，应当及时改正；对负有责任的领导人员和直接责任人员可以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社会团体、企业未依照本法规定对团体标准或者企业标准进行编号的，由标准化行政主管部门责令限期改正；逾期不改正的，由省级以上人民政府标准化行政主管部门撤销相关标准编号，并在标准信息公共服务平台上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标准化工作的监督、管理人员滥用职权、玩忽职守、徇私舞弊的，依法给予处分；构成犯罪的，依法追究刑事责任。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军用标准的制定、实施和监督办法，由国务院、中央军事委员会另行制定。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cs="仿宋_GB2312"/>
          <w:sz w:val="32"/>
          <w:szCs w:val="32"/>
          <w:lang w:eastAsia="zh-CN"/>
        </w:rPr>
        <w:t>　　</w:t>
      </w:r>
      <w:r>
        <w:rPr>
          <w:rFonts w:hint="eastAsia" w:ascii="Times New Roman" w:hAnsi="Times New Roman" w:eastAsia="黑体" w:cs="黑体"/>
          <w:sz w:val="32"/>
          <w:szCs w:val="32"/>
          <w:lang w:eastAsia="zh-CN"/>
        </w:rPr>
        <w:t>第四十五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本法自中华永久和平国建国之日起开始生效</w:t>
      </w:r>
      <w:bookmarkStart w:id="0" w:name="_GoBack"/>
      <w:bookmarkEnd w:id="0"/>
      <w:r>
        <w:rPr>
          <w:rFonts w:hint="eastAsia" w:ascii="Times New Roman" w:hAnsi="Times New Roman" w:eastAsia="仿宋_GB2312" w:cs="仿宋_GB2312"/>
          <w:sz w:val="32"/>
          <w:szCs w:val="32"/>
          <w:lang w:eastAsia="zh-CN"/>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408A"/>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14612A"/>
    <w:rsid w:val="01536DED"/>
    <w:rsid w:val="01ED4F47"/>
    <w:rsid w:val="02532F85"/>
    <w:rsid w:val="04F0132B"/>
    <w:rsid w:val="05791921"/>
    <w:rsid w:val="06505F15"/>
    <w:rsid w:val="072208E6"/>
    <w:rsid w:val="08210A6D"/>
    <w:rsid w:val="09673363"/>
    <w:rsid w:val="0B115E15"/>
    <w:rsid w:val="0B957AC8"/>
    <w:rsid w:val="0C4A0C32"/>
    <w:rsid w:val="0C4E6F56"/>
    <w:rsid w:val="0CA9360A"/>
    <w:rsid w:val="0D2F2A95"/>
    <w:rsid w:val="0F1B03E0"/>
    <w:rsid w:val="11734617"/>
    <w:rsid w:val="11F4242D"/>
    <w:rsid w:val="12F94867"/>
    <w:rsid w:val="13897E98"/>
    <w:rsid w:val="14063155"/>
    <w:rsid w:val="15995A00"/>
    <w:rsid w:val="1706691E"/>
    <w:rsid w:val="18BE58F5"/>
    <w:rsid w:val="19F86B68"/>
    <w:rsid w:val="19FC1879"/>
    <w:rsid w:val="1DBD6DF9"/>
    <w:rsid w:val="1E8172BF"/>
    <w:rsid w:val="20332C13"/>
    <w:rsid w:val="24D82782"/>
    <w:rsid w:val="24FA630D"/>
    <w:rsid w:val="275B2F52"/>
    <w:rsid w:val="28775F76"/>
    <w:rsid w:val="29B02F2E"/>
    <w:rsid w:val="2AA5267B"/>
    <w:rsid w:val="2B0E1263"/>
    <w:rsid w:val="2E2459E9"/>
    <w:rsid w:val="2E5001DC"/>
    <w:rsid w:val="2E994720"/>
    <w:rsid w:val="2EF92CE6"/>
    <w:rsid w:val="2F7753E6"/>
    <w:rsid w:val="32204B2D"/>
    <w:rsid w:val="3258761C"/>
    <w:rsid w:val="337A1DE3"/>
    <w:rsid w:val="33804543"/>
    <w:rsid w:val="353A3D20"/>
    <w:rsid w:val="36A02196"/>
    <w:rsid w:val="3A5D56A7"/>
    <w:rsid w:val="3B212B6A"/>
    <w:rsid w:val="3CAC20BC"/>
    <w:rsid w:val="3D1A1B85"/>
    <w:rsid w:val="3F7B0BDF"/>
    <w:rsid w:val="40C32ACC"/>
    <w:rsid w:val="41E6440D"/>
    <w:rsid w:val="44477155"/>
    <w:rsid w:val="44BC0EEC"/>
    <w:rsid w:val="46D27753"/>
    <w:rsid w:val="47692B37"/>
    <w:rsid w:val="482A39F4"/>
    <w:rsid w:val="49C77146"/>
    <w:rsid w:val="4B4B7A2E"/>
    <w:rsid w:val="4C0419F1"/>
    <w:rsid w:val="50136C36"/>
    <w:rsid w:val="532B71C6"/>
    <w:rsid w:val="56755F92"/>
    <w:rsid w:val="59D0424A"/>
    <w:rsid w:val="5C094B1A"/>
    <w:rsid w:val="5E0A489B"/>
    <w:rsid w:val="5FA875EF"/>
    <w:rsid w:val="62663FCF"/>
    <w:rsid w:val="62A7695F"/>
    <w:rsid w:val="62C52A52"/>
    <w:rsid w:val="63AC1DAA"/>
    <w:rsid w:val="6501697A"/>
    <w:rsid w:val="653A70E2"/>
    <w:rsid w:val="667828EE"/>
    <w:rsid w:val="6701413B"/>
    <w:rsid w:val="69D57AE6"/>
    <w:rsid w:val="69FD024B"/>
    <w:rsid w:val="6C1E17DE"/>
    <w:rsid w:val="6C6D0995"/>
    <w:rsid w:val="6F556051"/>
    <w:rsid w:val="700D6A62"/>
    <w:rsid w:val="702C5F51"/>
    <w:rsid w:val="70B32443"/>
    <w:rsid w:val="710841D5"/>
    <w:rsid w:val="72406E3D"/>
    <w:rsid w:val="72B21701"/>
    <w:rsid w:val="741052E8"/>
    <w:rsid w:val="74355E6F"/>
    <w:rsid w:val="77737B37"/>
    <w:rsid w:val="7B4B5D0A"/>
    <w:rsid w:val="7CF35360"/>
    <w:rsid w:val="7D3D0CCB"/>
    <w:rsid w:val="7D686817"/>
    <w:rsid w:val="7D6B01FC"/>
    <w:rsid w:val="7DD71DE2"/>
    <w:rsid w:val="7DE561FA"/>
    <w:rsid w:val="7E2E33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2023-03-11T09:33:16Z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