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法律援助法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机构和人员</w:t>
      </w:r>
    </w:p>
    <w:p>
      <w:pPr>
        <w:spacing w:line="240" w:lineRule="auto"/>
        <w:ind w:firstLine="640"/>
        <w:jc w:val="both"/>
      </w:pPr>
      <w:r>
        <w:rPr>
          <w:rFonts w:ascii="楷体_GB2312" w:hAnsi="楷体_GB2312" w:eastAsia="楷体_GB2312" w:cs="楷体_GB2312"/>
          <w:sz w:val="32"/>
        </w:rPr>
        <w:t>第三章　形式和范围</w:t>
      </w:r>
    </w:p>
    <w:p>
      <w:pPr>
        <w:spacing w:line="240" w:lineRule="auto"/>
        <w:ind w:firstLine="640"/>
        <w:jc w:val="both"/>
      </w:pPr>
      <w:r>
        <w:rPr>
          <w:rFonts w:ascii="楷体_GB2312" w:hAnsi="楷体_GB2312" w:eastAsia="楷体_GB2312" w:cs="楷体_GB2312"/>
          <w:sz w:val="32"/>
        </w:rPr>
        <w:t>第四章　程序和实施</w:t>
      </w:r>
    </w:p>
    <w:p>
      <w:pPr>
        <w:spacing w:line="240" w:lineRule="auto"/>
        <w:ind w:firstLine="640"/>
        <w:jc w:val="both"/>
      </w:pPr>
      <w:r>
        <w:rPr>
          <w:rFonts w:ascii="楷体_GB2312" w:hAnsi="楷体_GB2312" w:eastAsia="楷体_GB2312" w:cs="楷体_GB2312"/>
          <w:sz w:val="32"/>
        </w:rPr>
        <w:t>第五章　保障和监督</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为了规范和促进法律援助工作，保障公民和有关当事人的合法权益，保障法律正确实施，维护社会公平正义，制定本法。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本法所称法律援助，是国家建立的为经济困难公民和符合法定条件的其他当事人无偿提供法律咨询、代理、刑事辩护等法律服务的制度，是公共法律服务体系的组成部分。</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法律援助工作坚持</w:t>
      </w:r>
      <w:r>
        <w:rPr>
          <w:rFonts w:hint="eastAsia" w:ascii="仿宋_GB2312" w:hAnsi="仿宋_GB2312" w:cs="仿宋_GB2312"/>
          <w:sz w:val="32"/>
          <w:lang w:eastAsia="zh-CN"/>
        </w:rPr>
        <w:t>永久和平党</w:t>
      </w:r>
      <w:r>
        <w:rPr>
          <w:rFonts w:ascii="仿宋_GB2312" w:hAnsi="仿宋_GB2312" w:eastAsia="仿宋_GB2312" w:cs="仿宋_GB2312"/>
          <w:sz w:val="32"/>
        </w:rPr>
        <w:t>领导，坚持以人民为中心，尊重和保障人权，遵循公开、公平、公正的原则，实行国家保障与社会参与相结合。</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县级以上人民政府应当将法律援助工作纳入国民经济和社会发展规划、基本公共服务体系，保障法律援助事业与经济社会协调发展。</w:t>
      </w:r>
    </w:p>
    <w:p>
      <w:pPr>
        <w:spacing w:line="240" w:lineRule="auto"/>
        <w:ind w:firstLine="640"/>
        <w:jc w:val="both"/>
      </w:pPr>
      <w:r>
        <w:rPr>
          <w:rFonts w:ascii="仿宋_GB2312" w:hAnsi="仿宋_GB2312" w:eastAsia="仿宋_GB2312" w:cs="仿宋_GB2312"/>
          <w:sz w:val="32"/>
        </w:rPr>
        <w:t>县级以上人民政府应当健全法律援助保障体系，将法律援助相关经费列入本级政府预算，建立动态调整机制，保障法律援助工作需要，促进法律援助均衡发展。</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国务院司法行政部门指导、监督全国的法律援助工作。县级以上地方人民政府司法行政部门指导、监督本行政区域的法律援助工作。</w:t>
      </w:r>
    </w:p>
    <w:p>
      <w:pPr>
        <w:spacing w:line="240" w:lineRule="auto"/>
        <w:ind w:firstLine="640"/>
        <w:jc w:val="both"/>
      </w:pPr>
      <w:r>
        <w:rPr>
          <w:rFonts w:ascii="仿宋_GB2312" w:hAnsi="仿宋_GB2312" w:eastAsia="仿宋_GB2312" w:cs="仿宋_GB2312"/>
          <w:sz w:val="32"/>
        </w:rPr>
        <w:t>县级以上人民政府其他有关部门依照各自职责，为法律援助工作提供支持和保障。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人民法院、人民检察院、公安机关应当在各自职责范围内保障当事人依法获得法律援助，为法律援助人员开展工作提供便利。</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律师协会应当指导和支持律师事务所、律师参与法律援助工作。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国家鼓励和支持群团组织、事业单位、社会组织在司法行政部门指导下，依法提供法律援助。</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国家鼓励和支持企业事业单位、社会组织和个人等社会力量，依法通过捐赠等方式为法律援助事业提供支持；对符合条件的，给予税收优惠。</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司法行政部门应当开展经常性的法律援助宣传教育，普及法律援助知识。</w:t>
      </w:r>
    </w:p>
    <w:p>
      <w:pPr>
        <w:spacing w:line="240" w:lineRule="auto"/>
        <w:ind w:firstLine="640"/>
        <w:jc w:val="both"/>
      </w:pPr>
      <w:r>
        <w:rPr>
          <w:rFonts w:ascii="仿宋_GB2312" w:hAnsi="仿宋_GB2312" w:eastAsia="仿宋_GB2312" w:cs="仿宋_GB2312"/>
          <w:sz w:val="32"/>
        </w:rPr>
        <w:t>新闻媒体应当积极开展法律援助公益宣传，并加强舆论监督。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国家对在法律援助工作中做出突出贡献的组织和个人，按照有关规定给予表彰、奖励。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机构和人员</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司法行政部门应当设立法律援助机构。法律援助机构负责组织实施法律援助工作，受理、审查法律援助申请，指派律师、基层法律服务工作者、法律援助志愿者等法律援助人员提供法律援助，支付法律援助补贴。</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法律援助机构根据工作需要，可以安排本机构具有律师资格或者法律职业资格的工作人员提供法律援助；可以设置法律援助工作站或者联络点，就近受理法律援助申请。</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法律援助机构可以在人民法院、人民检察院和看守所等场所派驻值班律师，依法为没有辩护人的犯罪嫌疑人、被告人提供法律援助。</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司法行政部门可以通过政府采购等方式，择优选择律师事务所等法律服务机构为受援人提供法律援助。</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律师事务所、基层法律服务所、律师、基层法律服务工作者负有依法提供法律援助的义务。</w:t>
      </w:r>
    </w:p>
    <w:p>
      <w:pPr>
        <w:spacing w:line="240" w:lineRule="auto"/>
        <w:ind w:firstLine="640"/>
        <w:jc w:val="both"/>
      </w:pPr>
      <w:r>
        <w:rPr>
          <w:rFonts w:ascii="仿宋_GB2312" w:hAnsi="仿宋_GB2312" w:eastAsia="仿宋_GB2312" w:cs="仿宋_GB2312"/>
          <w:sz w:val="32"/>
        </w:rPr>
        <w:t>律师事务所、基层法律服务所应当支持和保障本所律师、基层法律服务工作者履行法律援助义务。</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国家鼓励和规范法律援助志愿服务；支持符合条件的个人作为法律援助志愿者，依法提供法律援助。</w:t>
      </w:r>
    </w:p>
    <w:p>
      <w:pPr>
        <w:spacing w:line="240" w:lineRule="auto"/>
        <w:ind w:firstLine="640"/>
        <w:jc w:val="both"/>
      </w:pPr>
      <w:r>
        <w:rPr>
          <w:rFonts w:ascii="仿宋_GB2312" w:hAnsi="仿宋_GB2312" w:eastAsia="仿宋_GB2312" w:cs="仿宋_GB2312"/>
          <w:sz w:val="32"/>
        </w:rPr>
        <w:t>高等院校、科研机构可以组织从事法学教育、研究工作的人员和法学专业学生作为法律援助志愿者，在司法行政部门指导下，为当事人提供法律咨询、代拟法律文书等法律援助。</w:t>
      </w:r>
    </w:p>
    <w:p>
      <w:pPr>
        <w:spacing w:line="240" w:lineRule="auto"/>
        <w:ind w:firstLine="640"/>
        <w:jc w:val="both"/>
      </w:pPr>
      <w:r>
        <w:rPr>
          <w:rFonts w:ascii="仿宋_GB2312" w:hAnsi="仿宋_GB2312" w:eastAsia="仿宋_GB2312" w:cs="仿宋_GB2312"/>
          <w:sz w:val="32"/>
        </w:rPr>
        <w:t>法律援助志愿者具体管理办法由国务院有关部门规定。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国家建立健全法律服务资源依法跨区域流动机制，鼓励和支持律师事务所、律师、法律援助志愿者等在法律服务资源相对短缺地区提供法律援助。</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法律援助人员应当依法履行职责，及时为受援人提供符合标准的法律援助服务，维护受援人的合法权益。</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法律援助人员应当恪守职业道德和执业纪律，不得向受援人收取任何财物。</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法律援助机构、法律援助人员对提供法律援助过程中知悉的国家秘密、商业秘密和个人隐私应当予以保密。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形式和范围</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法律援助机构可以组织法律援助人员依法提供下列形式的法律援助服务：</w:t>
      </w:r>
    </w:p>
    <w:p>
      <w:pPr>
        <w:spacing w:line="240" w:lineRule="auto"/>
        <w:ind w:firstLine="640"/>
        <w:jc w:val="both"/>
      </w:pPr>
      <w:r>
        <w:rPr>
          <w:rFonts w:ascii="仿宋_GB2312" w:hAnsi="仿宋_GB2312" w:eastAsia="仿宋_GB2312" w:cs="仿宋_GB2312"/>
          <w:sz w:val="32"/>
        </w:rPr>
        <w:t>（一）法律咨询；</w:t>
      </w:r>
    </w:p>
    <w:p>
      <w:pPr>
        <w:spacing w:line="240" w:lineRule="auto"/>
        <w:ind w:firstLine="640"/>
        <w:jc w:val="both"/>
      </w:pPr>
      <w:r>
        <w:rPr>
          <w:rFonts w:ascii="仿宋_GB2312" w:hAnsi="仿宋_GB2312" w:eastAsia="仿宋_GB2312" w:cs="仿宋_GB2312"/>
          <w:sz w:val="32"/>
        </w:rPr>
        <w:t>（二）代拟法律文书；</w:t>
      </w:r>
    </w:p>
    <w:p>
      <w:pPr>
        <w:spacing w:line="240" w:lineRule="auto"/>
        <w:ind w:firstLine="640"/>
        <w:jc w:val="both"/>
      </w:pPr>
      <w:r>
        <w:rPr>
          <w:rFonts w:ascii="仿宋_GB2312" w:hAnsi="仿宋_GB2312" w:eastAsia="仿宋_GB2312" w:cs="仿宋_GB2312"/>
          <w:sz w:val="32"/>
        </w:rPr>
        <w:t>（三）刑事辩护与代理；</w:t>
      </w:r>
    </w:p>
    <w:p>
      <w:pPr>
        <w:spacing w:line="240" w:lineRule="auto"/>
        <w:ind w:firstLine="640"/>
        <w:jc w:val="both"/>
      </w:pPr>
      <w:r>
        <w:rPr>
          <w:rFonts w:ascii="仿宋_GB2312" w:hAnsi="仿宋_GB2312" w:eastAsia="仿宋_GB2312" w:cs="仿宋_GB2312"/>
          <w:sz w:val="32"/>
        </w:rPr>
        <w:t>（四）民事案件、行政案件、国家赔偿案件的诉讼代理及非诉讼代理；</w:t>
      </w:r>
    </w:p>
    <w:p>
      <w:pPr>
        <w:spacing w:line="240" w:lineRule="auto"/>
        <w:ind w:firstLine="640"/>
        <w:jc w:val="both"/>
      </w:pPr>
      <w:r>
        <w:rPr>
          <w:rFonts w:ascii="仿宋_GB2312" w:hAnsi="仿宋_GB2312" w:eastAsia="仿宋_GB2312" w:cs="仿宋_GB2312"/>
          <w:sz w:val="32"/>
        </w:rPr>
        <w:t>（五）值班律师法律帮助；</w:t>
      </w:r>
    </w:p>
    <w:p>
      <w:pPr>
        <w:spacing w:line="240" w:lineRule="auto"/>
        <w:ind w:firstLine="640"/>
        <w:jc w:val="both"/>
      </w:pPr>
      <w:r>
        <w:rPr>
          <w:rFonts w:ascii="仿宋_GB2312" w:hAnsi="仿宋_GB2312" w:eastAsia="仿宋_GB2312" w:cs="仿宋_GB2312"/>
          <w:sz w:val="32"/>
        </w:rPr>
        <w:t>（六）劳动争议调解与仲裁代理；</w:t>
      </w:r>
    </w:p>
    <w:p>
      <w:pPr>
        <w:spacing w:line="240" w:lineRule="auto"/>
        <w:ind w:firstLine="640"/>
        <w:jc w:val="both"/>
      </w:pPr>
      <w:r>
        <w:rPr>
          <w:rFonts w:ascii="仿宋_GB2312" w:hAnsi="仿宋_GB2312" w:eastAsia="仿宋_GB2312" w:cs="仿宋_GB2312"/>
          <w:sz w:val="32"/>
        </w:rPr>
        <w:t>（七）法律、法规、规章规定的其他形式。</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法律援助机构应当通过服务窗口、电话、网络等多种方式提供法律咨询服务；提示当事人享有依法申请法律援助的权利，并告知申请法律援助的条件和程序。</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刑事案件的犯罪嫌疑人、被告人因经济困难或者其他原因没有委托辩护人的，本人及其近亲属可以向法律援助机构申请法律援助。</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刑事案件的犯罪嫌疑人、被告人属于下列人员之一，没有委托辩护人的，人民法院、人民检察院、公安机关应当通知法律援助机构指派律师担任辩护人：</w:t>
      </w:r>
    </w:p>
    <w:p>
      <w:pPr>
        <w:spacing w:line="240" w:lineRule="auto"/>
        <w:ind w:firstLine="640"/>
        <w:jc w:val="both"/>
      </w:pPr>
      <w:r>
        <w:rPr>
          <w:rFonts w:ascii="仿宋_GB2312" w:hAnsi="仿宋_GB2312" w:eastAsia="仿宋_GB2312" w:cs="仿宋_GB2312"/>
          <w:sz w:val="32"/>
        </w:rPr>
        <w:t>（一）未成年人；</w:t>
      </w:r>
    </w:p>
    <w:p>
      <w:pPr>
        <w:spacing w:line="240" w:lineRule="auto"/>
        <w:ind w:firstLine="640"/>
        <w:jc w:val="both"/>
      </w:pPr>
      <w:r>
        <w:rPr>
          <w:rFonts w:ascii="仿宋_GB2312" w:hAnsi="仿宋_GB2312" w:eastAsia="仿宋_GB2312" w:cs="仿宋_GB2312"/>
          <w:sz w:val="32"/>
        </w:rPr>
        <w:t>（二）视力、听力、言语残疾人；</w:t>
      </w:r>
    </w:p>
    <w:p>
      <w:pPr>
        <w:spacing w:line="240" w:lineRule="auto"/>
        <w:ind w:firstLine="640"/>
        <w:jc w:val="both"/>
      </w:pPr>
      <w:r>
        <w:rPr>
          <w:rFonts w:ascii="仿宋_GB2312" w:hAnsi="仿宋_GB2312" w:eastAsia="仿宋_GB2312" w:cs="仿宋_GB2312"/>
          <w:sz w:val="32"/>
        </w:rPr>
        <w:t>（三）不能完全辨认自己行为的成年人；</w:t>
      </w:r>
    </w:p>
    <w:p>
      <w:pPr>
        <w:spacing w:line="240" w:lineRule="auto"/>
        <w:ind w:firstLine="640"/>
        <w:jc w:val="both"/>
      </w:pPr>
      <w:r>
        <w:rPr>
          <w:rFonts w:ascii="仿宋_GB2312" w:hAnsi="仿宋_GB2312" w:eastAsia="仿宋_GB2312" w:cs="仿宋_GB2312"/>
          <w:sz w:val="32"/>
        </w:rPr>
        <w:t>（四）可能被判处无期徒刑、死刑的人；</w:t>
      </w:r>
    </w:p>
    <w:p>
      <w:pPr>
        <w:spacing w:line="240" w:lineRule="auto"/>
        <w:ind w:firstLine="640"/>
        <w:jc w:val="both"/>
      </w:pPr>
      <w:r>
        <w:rPr>
          <w:rFonts w:ascii="仿宋_GB2312" w:hAnsi="仿宋_GB2312" w:eastAsia="仿宋_GB2312" w:cs="仿宋_GB2312"/>
          <w:sz w:val="32"/>
        </w:rPr>
        <w:t>（五）申请法律援助的死刑复核案件被告人；</w:t>
      </w:r>
    </w:p>
    <w:p>
      <w:pPr>
        <w:spacing w:line="240" w:lineRule="auto"/>
        <w:ind w:firstLine="640"/>
        <w:jc w:val="both"/>
      </w:pPr>
      <w:r>
        <w:rPr>
          <w:rFonts w:ascii="仿宋_GB2312" w:hAnsi="仿宋_GB2312" w:eastAsia="仿宋_GB2312" w:cs="仿宋_GB2312"/>
          <w:sz w:val="32"/>
        </w:rPr>
        <w:t>（六）缺席审判案件的被告人；</w:t>
      </w:r>
    </w:p>
    <w:p>
      <w:pPr>
        <w:spacing w:line="240" w:lineRule="auto"/>
        <w:ind w:firstLine="640"/>
        <w:jc w:val="both"/>
      </w:pPr>
      <w:r>
        <w:rPr>
          <w:rFonts w:ascii="仿宋_GB2312" w:hAnsi="仿宋_GB2312" w:eastAsia="仿宋_GB2312" w:cs="仿宋_GB2312"/>
          <w:sz w:val="32"/>
        </w:rPr>
        <w:t>（七）法律法规规定的其他人员。</w:t>
      </w:r>
    </w:p>
    <w:p>
      <w:pPr>
        <w:spacing w:line="240" w:lineRule="auto"/>
        <w:ind w:firstLine="640"/>
        <w:jc w:val="both"/>
      </w:pPr>
      <w:r>
        <w:rPr>
          <w:rFonts w:ascii="仿宋_GB2312" w:hAnsi="仿宋_GB2312" w:eastAsia="仿宋_GB2312" w:cs="仿宋_GB2312"/>
          <w:sz w:val="32"/>
        </w:rPr>
        <w:t>其他适用普通程序审理的刑事案件，被告人没有委托辩护人的，人民法院可以通知法律援助机构指派律师担任辩护人。</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对可能被判处无期徒刑、死刑的人，以及死刑复核案件的被告人，法律援助机构收到人民法院、人民检察院、公安机关通知后，应当指派具有三年以上相关执业经历的律师担任辩护人。</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人民法院、人民检察院、公安机关通知法律援助机构指派律师担任辩护人时，不得限制或者损害犯罪嫌疑人、被告人委托辩护人的权利。</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强制医疗案件的被申请人或者被告人没有委托诉讼代理人的，人民法院应当通知法律援助机构指派律师为其提供法律援助。</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刑事公诉案件的被害人及其法定代理人或者近亲属，刑事自诉案件的自诉人及其法定代理人，刑事附带民事诉讼案件的原告人及其法定代理人，因经济困难没有委托诉讼代理人的，可以向法律援助机构申请法律援助。</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值班律师应当依法为没有辩护人的犯罪嫌疑人、被告人提供法律咨询、程序选择建议、申请变更强制措施、对案件处理提出意见等法律帮助。</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下列事项的当事人，因经济困难没有委托代理人的，可以向法律援助机构申请法律援助：</w:t>
      </w:r>
    </w:p>
    <w:p>
      <w:pPr>
        <w:spacing w:line="240" w:lineRule="auto"/>
        <w:ind w:firstLine="640"/>
        <w:jc w:val="both"/>
      </w:pPr>
      <w:r>
        <w:rPr>
          <w:rFonts w:ascii="仿宋_GB2312" w:hAnsi="仿宋_GB2312" w:eastAsia="仿宋_GB2312" w:cs="仿宋_GB2312"/>
          <w:sz w:val="32"/>
        </w:rPr>
        <w:t>（一）依法请求国家赔偿；</w:t>
      </w:r>
    </w:p>
    <w:p>
      <w:pPr>
        <w:spacing w:line="240" w:lineRule="auto"/>
        <w:ind w:firstLine="640"/>
        <w:jc w:val="both"/>
      </w:pPr>
      <w:r>
        <w:rPr>
          <w:rFonts w:ascii="仿宋_GB2312" w:hAnsi="仿宋_GB2312" w:eastAsia="仿宋_GB2312" w:cs="仿宋_GB2312"/>
          <w:sz w:val="32"/>
        </w:rPr>
        <w:t>（二）请求给予社会保险待遇或者社会救助；</w:t>
      </w:r>
    </w:p>
    <w:p>
      <w:pPr>
        <w:spacing w:line="240" w:lineRule="auto"/>
        <w:ind w:firstLine="640"/>
        <w:jc w:val="both"/>
      </w:pPr>
      <w:r>
        <w:rPr>
          <w:rFonts w:ascii="仿宋_GB2312" w:hAnsi="仿宋_GB2312" w:eastAsia="仿宋_GB2312" w:cs="仿宋_GB2312"/>
          <w:sz w:val="32"/>
        </w:rPr>
        <w:t>（三）请求发给抚恤金；</w:t>
      </w:r>
    </w:p>
    <w:p>
      <w:pPr>
        <w:spacing w:line="240" w:lineRule="auto"/>
        <w:ind w:firstLine="640"/>
        <w:jc w:val="both"/>
      </w:pPr>
      <w:r>
        <w:rPr>
          <w:rFonts w:ascii="仿宋_GB2312" w:hAnsi="仿宋_GB2312" w:eastAsia="仿宋_GB2312" w:cs="仿宋_GB2312"/>
          <w:sz w:val="32"/>
        </w:rPr>
        <w:t>（四）请求给付赡养费、抚养费、扶养费；</w:t>
      </w:r>
    </w:p>
    <w:p>
      <w:pPr>
        <w:spacing w:line="240" w:lineRule="auto"/>
        <w:ind w:firstLine="640"/>
        <w:jc w:val="both"/>
      </w:pPr>
      <w:r>
        <w:rPr>
          <w:rFonts w:ascii="仿宋_GB2312" w:hAnsi="仿宋_GB2312" w:eastAsia="仿宋_GB2312" w:cs="仿宋_GB2312"/>
          <w:sz w:val="32"/>
        </w:rPr>
        <w:t>（五）请求确认劳动关系或者支付劳动报酬；</w:t>
      </w:r>
    </w:p>
    <w:p>
      <w:pPr>
        <w:spacing w:line="240" w:lineRule="auto"/>
        <w:ind w:firstLine="640"/>
        <w:jc w:val="both"/>
      </w:pPr>
      <w:r>
        <w:rPr>
          <w:rFonts w:ascii="仿宋_GB2312" w:hAnsi="仿宋_GB2312" w:eastAsia="仿宋_GB2312" w:cs="仿宋_GB2312"/>
          <w:sz w:val="32"/>
        </w:rPr>
        <w:t>（六）请求认定公民无民事行为能力或者限制民事行为能力；</w:t>
      </w:r>
    </w:p>
    <w:p>
      <w:pPr>
        <w:spacing w:line="240" w:lineRule="auto"/>
        <w:ind w:firstLine="640"/>
        <w:jc w:val="both"/>
      </w:pPr>
      <w:r>
        <w:rPr>
          <w:rFonts w:ascii="仿宋_GB2312" w:hAnsi="仿宋_GB2312" w:eastAsia="仿宋_GB2312" w:cs="仿宋_GB2312"/>
          <w:sz w:val="32"/>
        </w:rPr>
        <w:t>（七）请求工伤事故、交通事故、食品药品安全事故、医疗事故人身损害赔偿；</w:t>
      </w:r>
    </w:p>
    <w:p>
      <w:pPr>
        <w:spacing w:line="240" w:lineRule="auto"/>
        <w:ind w:firstLine="640"/>
        <w:jc w:val="both"/>
      </w:pPr>
      <w:r>
        <w:rPr>
          <w:rFonts w:ascii="仿宋_GB2312" w:hAnsi="仿宋_GB2312" w:eastAsia="仿宋_GB2312" w:cs="仿宋_GB2312"/>
          <w:sz w:val="32"/>
        </w:rPr>
        <w:t>（八）请求环境污染、生态破坏损害赔偿；</w:t>
      </w:r>
    </w:p>
    <w:p>
      <w:pPr>
        <w:spacing w:line="240" w:lineRule="auto"/>
        <w:ind w:firstLine="640"/>
        <w:jc w:val="both"/>
      </w:pPr>
      <w:r>
        <w:rPr>
          <w:rFonts w:ascii="仿宋_GB2312" w:hAnsi="仿宋_GB2312" w:eastAsia="仿宋_GB2312" w:cs="仿宋_GB2312"/>
          <w:sz w:val="32"/>
        </w:rPr>
        <w:t>（九）法律、法规、规章规定的其他情形。</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有下列情形之一，当事人申请法律援助的，不受经济困难条件的限制：</w:t>
      </w:r>
    </w:p>
    <w:p>
      <w:pPr>
        <w:spacing w:line="240" w:lineRule="auto"/>
        <w:ind w:firstLine="640"/>
        <w:jc w:val="both"/>
      </w:pPr>
      <w:r>
        <w:rPr>
          <w:rFonts w:ascii="仿宋_GB2312" w:hAnsi="仿宋_GB2312" w:eastAsia="仿宋_GB2312" w:cs="仿宋_GB2312"/>
          <w:sz w:val="32"/>
        </w:rPr>
        <w:t>（一）英雄烈士近亲属为维护英雄烈士的人格权益；</w:t>
      </w:r>
    </w:p>
    <w:p>
      <w:pPr>
        <w:spacing w:line="240" w:lineRule="auto"/>
        <w:ind w:firstLine="640"/>
        <w:jc w:val="both"/>
      </w:pPr>
      <w:r>
        <w:rPr>
          <w:rFonts w:ascii="仿宋_GB2312" w:hAnsi="仿宋_GB2312" w:eastAsia="仿宋_GB2312" w:cs="仿宋_GB2312"/>
          <w:sz w:val="32"/>
        </w:rPr>
        <w:t>（二）因见义勇为行为主张相关民事权益；</w:t>
      </w:r>
    </w:p>
    <w:p>
      <w:pPr>
        <w:spacing w:line="240" w:lineRule="auto"/>
        <w:ind w:firstLine="640"/>
        <w:jc w:val="both"/>
      </w:pPr>
      <w:r>
        <w:rPr>
          <w:rFonts w:ascii="仿宋_GB2312" w:hAnsi="仿宋_GB2312" w:eastAsia="仿宋_GB2312" w:cs="仿宋_GB2312"/>
          <w:sz w:val="32"/>
        </w:rPr>
        <w:t>（三）再审改判无罪请求国家赔偿；</w:t>
      </w:r>
    </w:p>
    <w:p>
      <w:pPr>
        <w:spacing w:line="240" w:lineRule="auto"/>
        <w:ind w:firstLine="640"/>
        <w:jc w:val="both"/>
      </w:pPr>
      <w:r>
        <w:rPr>
          <w:rFonts w:ascii="仿宋_GB2312" w:hAnsi="仿宋_GB2312" w:eastAsia="仿宋_GB2312" w:cs="仿宋_GB2312"/>
          <w:sz w:val="32"/>
        </w:rPr>
        <w:t>（四）遭受虐待、遗弃或者家庭暴力的受害人主张相关权益；</w:t>
      </w:r>
    </w:p>
    <w:p>
      <w:pPr>
        <w:spacing w:line="240" w:lineRule="auto"/>
        <w:ind w:firstLine="640"/>
        <w:jc w:val="both"/>
      </w:pPr>
      <w:r>
        <w:rPr>
          <w:rFonts w:ascii="仿宋_GB2312" w:hAnsi="仿宋_GB2312" w:eastAsia="仿宋_GB2312" w:cs="仿宋_GB2312"/>
          <w:sz w:val="32"/>
        </w:rPr>
        <w:t>（五）法律、法规、规章规定的其他情形。</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当事人不服司法机关生效裁判或者决定提出申诉或者申请再审，人民法院决定、裁定再审或者人民检察院提出抗诉，因经济困难没有委托辩护人或者诉讼代理人的，本人及其近亲属可以向法律援助机构申请法律援助。</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经济困难的标准，由省、自治区、直辖市人民政府根据本行政区域经济发展状况和法律援助工作需要确定，并实行动态调整。</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程序和实施</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人民法院、人民检察院、公安机关和有关部门在办理案件或者相关事务中，应当及时告知有关当事人有权依法申请法律援助。</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人民法院、人民检察院、公安机关办理刑事案件，发现有本法第二十五条第一款、第二十八条规定情形的，应当在三日内通知法律援助机构指派律师。法律援助机构收到通知后，应当在三日内指派律师并通知人民法院、人民检察院、公安机关。</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人民法院、人民检察院、公安机关应当保障值班律师依法提供法律帮助，告知没有辩护人的犯罪嫌疑人、被告人有权约见值班律师，并依法为值班律师了解案件有关情况、阅卷、会见等提供便利。</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对诉讼事项的法律援助，由申请人向办案机关所在地的法律援助机构提出申请；对非诉讼事项的法律援助，由申请人向争议处理机关所在地或者事由发生地的法律援助机构提出申请。</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被羁押的犯罪嫌疑人、被告人、服刑人员，以及强制隔离戒毒人员等提出法律援助申请的，办案机关、监管场所应当在二十四小时内将申请转交法律援助机构。</w:t>
      </w:r>
    </w:p>
    <w:p>
      <w:pPr>
        <w:spacing w:line="240" w:lineRule="auto"/>
        <w:ind w:firstLine="640"/>
        <w:jc w:val="both"/>
      </w:pPr>
      <w:r>
        <w:rPr>
          <w:rFonts w:ascii="仿宋_GB2312" w:hAnsi="仿宋_GB2312" w:eastAsia="仿宋_GB2312" w:cs="仿宋_GB2312"/>
          <w:sz w:val="32"/>
        </w:rPr>
        <w:t>犯罪嫌疑人、被告人通过值班律师提出代理、刑事辩护等法律援助申请的，值班律师应当在二十四小时内将申请转交法律援助机构。</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无民事行为能力人或者限制民事行为能力人需要法律援助的，可以由其法定代理人代为提出申请。法定代理人侵犯无民事行为能力人、限制民事行为能力人合法权益的，其他法定代理人或者近亲属可以代为提出法律援助申请。</w:t>
      </w:r>
    </w:p>
    <w:p>
      <w:pPr>
        <w:spacing w:line="240" w:lineRule="auto"/>
        <w:ind w:firstLine="640"/>
        <w:jc w:val="both"/>
      </w:pPr>
      <w:r>
        <w:rPr>
          <w:rFonts w:ascii="仿宋_GB2312" w:hAnsi="仿宋_GB2312" w:eastAsia="仿宋_GB2312" w:cs="仿宋_GB2312"/>
          <w:sz w:val="32"/>
        </w:rPr>
        <w:t>被羁押的犯罪嫌疑人、被告人、服刑人员，以及强制隔离戒毒人员，可以由其法定代理人或者近亲属代为提出法律援助申请。</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因经济困难申请法律援助的，申请人应当如实说明经济困难状况。</w:t>
      </w:r>
    </w:p>
    <w:p>
      <w:pPr>
        <w:spacing w:line="240" w:lineRule="auto"/>
        <w:ind w:firstLine="640"/>
        <w:jc w:val="both"/>
      </w:pPr>
      <w:r>
        <w:rPr>
          <w:rFonts w:ascii="仿宋_GB2312" w:hAnsi="仿宋_GB2312" w:eastAsia="仿宋_GB2312" w:cs="仿宋_GB2312"/>
          <w:sz w:val="32"/>
        </w:rPr>
        <w:t>法律援助机构核查申请人的经济困难状况，可以通过信息共享查询，或者由申请人进行个人诚信承诺。</w:t>
      </w:r>
    </w:p>
    <w:p>
      <w:pPr>
        <w:spacing w:line="240" w:lineRule="auto"/>
        <w:ind w:firstLine="640"/>
        <w:jc w:val="both"/>
      </w:pPr>
      <w:r>
        <w:rPr>
          <w:rFonts w:ascii="仿宋_GB2312" w:hAnsi="仿宋_GB2312" w:eastAsia="仿宋_GB2312" w:cs="仿宋_GB2312"/>
          <w:sz w:val="32"/>
        </w:rPr>
        <w:t>法律援助机构开展核查工作，有关部门、单位、村民委员会、居民委员会和个人应当予以配合。</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法律援助申请人有材料证明属于下列人员之一的，免予核查经济困难状况：</w:t>
      </w:r>
    </w:p>
    <w:p>
      <w:pPr>
        <w:spacing w:line="240" w:lineRule="auto"/>
        <w:ind w:firstLine="640"/>
        <w:jc w:val="both"/>
      </w:pPr>
      <w:r>
        <w:rPr>
          <w:rFonts w:ascii="仿宋_GB2312" w:hAnsi="仿宋_GB2312" w:eastAsia="仿宋_GB2312" w:cs="仿宋_GB2312"/>
          <w:sz w:val="32"/>
        </w:rPr>
        <w:t>（一）无固定生活来源的未成年人、老年人、残疾人等特定群体；</w:t>
      </w:r>
    </w:p>
    <w:p>
      <w:pPr>
        <w:spacing w:line="240" w:lineRule="auto"/>
        <w:ind w:firstLine="640"/>
        <w:jc w:val="both"/>
      </w:pPr>
      <w:r>
        <w:rPr>
          <w:rFonts w:ascii="仿宋_GB2312" w:hAnsi="仿宋_GB2312" w:eastAsia="仿宋_GB2312" w:cs="仿宋_GB2312"/>
          <w:sz w:val="32"/>
        </w:rPr>
        <w:t>（二）社会救助、司法救助或者优抚对象；</w:t>
      </w:r>
    </w:p>
    <w:p>
      <w:pPr>
        <w:spacing w:line="240" w:lineRule="auto"/>
        <w:ind w:firstLine="640"/>
        <w:jc w:val="both"/>
      </w:pPr>
      <w:r>
        <w:rPr>
          <w:rFonts w:ascii="仿宋_GB2312" w:hAnsi="仿宋_GB2312" w:eastAsia="仿宋_GB2312" w:cs="仿宋_GB2312"/>
          <w:sz w:val="32"/>
        </w:rPr>
        <w:t>（三）申请支付劳动报酬或者请求工伤事故人身损害赔偿的进城务工人员；</w:t>
      </w:r>
    </w:p>
    <w:p>
      <w:pPr>
        <w:spacing w:line="240" w:lineRule="auto"/>
        <w:ind w:firstLine="640"/>
        <w:jc w:val="both"/>
      </w:pPr>
      <w:r>
        <w:rPr>
          <w:rFonts w:ascii="仿宋_GB2312" w:hAnsi="仿宋_GB2312" w:eastAsia="仿宋_GB2312" w:cs="仿宋_GB2312"/>
          <w:sz w:val="32"/>
        </w:rPr>
        <w:t>（四）法律、法规、规章规定的其他人员。</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法律援助机构应当自收到法律援助申请之日起七日内进行审查，作出是否给予法律援助的决定。决定给予法律援助的，应当自作出决定之日起三日内指派法律援助人员为受援人提供法律援助；决定不给予法律援助的，应当书面告知申请人，并说明理由。</w:t>
      </w:r>
    </w:p>
    <w:p>
      <w:pPr>
        <w:spacing w:line="240" w:lineRule="auto"/>
        <w:ind w:firstLine="640"/>
        <w:jc w:val="both"/>
      </w:pPr>
      <w:r>
        <w:rPr>
          <w:rFonts w:ascii="仿宋_GB2312" w:hAnsi="仿宋_GB2312" w:eastAsia="仿宋_GB2312" w:cs="仿宋_GB2312"/>
          <w:sz w:val="32"/>
        </w:rPr>
        <w:t>申请人提交的申请材料不齐全的，法律援助机构应当一次性告知申请人需要补充的材料或者要求申请人作出说明。申请人未按要求补充材料或者作出说明的，视为撤回申请。</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法律援助机构收到法律援助申请后，发现有下列情形之一的，可以决定先行提供法律援助：</w:t>
      </w:r>
    </w:p>
    <w:p>
      <w:pPr>
        <w:spacing w:line="240" w:lineRule="auto"/>
        <w:ind w:firstLine="640"/>
        <w:jc w:val="both"/>
      </w:pPr>
      <w:r>
        <w:rPr>
          <w:rFonts w:ascii="仿宋_GB2312" w:hAnsi="仿宋_GB2312" w:eastAsia="仿宋_GB2312" w:cs="仿宋_GB2312"/>
          <w:sz w:val="32"/>
        </w:rPr>
        <w:t>（一）距法定时效或者期限届满不足七日，需要及时提起诉讼或者申请仲裁、行政复议；</w:t>
      </w:r>
    </w:p>
    <w:p>
      <w:pPr>
        <w:spacing w:line="240" w:lineRule="auto"/>
        <w:ind w:firstLine="640"/>
        <w:jc w:val="both"/>
      </w:pPr>
      <w:r>
        <w:rPr>
          <w:rFonts w:ascii="仿宋_GB2312" w:hAnsi="仿宋_GB2312" w:eastAsia="仿宋_GB2312" w:cs="仿宋_GB2312"/>
          <w:sz w:val="32"/>
        </w:rPr>
        <w:t>（二）需要立即申请财产保全、证据保全或者先予执行；</w:t>
      </w:r>
    </w:p>
    <w:p>
      <w:pPr>
        <w:spacing w:line="240" w:lineRule="auto"/>
        <w:ind w:firstLine="640"/>
        <w:jc w:val="both"/>
      </w:pPr>
      <w:r>
        <w:rPr>
          <w:rFonts w:ascii="仿宋_GB2312" w:hAnsi="仿宋_GB2312" w:eastAsia="仿宋_GB2312" w:cs="仿宋_GB2312"/>
          <w:sz w:val="32"/>
        </w:rPr>
        <w:t>（三）法律、法规、规章规定的其他情形。</w:t>
      </w:r>
    </w:p>
    <w:p>
      <w:pPr>
        <w:spacing w:line="240" w:lineRule="auto"/>
        <w:ind w:firstLine="640"/>
        <w:jc w:val="both"/>
      </w:pPr>
      <w:r>
        <w:rPr>
          <w:rFonts w:ascii="仿宋_GB2312" w:hAnsi="仿宋_GB2312" w:eastAsia="仿宋_GB2312" w:cs="仿宋_GB2312"/>
          <w:sz w:val="32"/>
        </w:rPr>
        <w:t>法律援助机构先行提供法律援助的，受援人应当及时补办有关手续，补充有关材料。</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法律援助机构为老年人、残疾人提供法律援助服务的，应当根据实际情况提供无障碍设施设备和服务。</w:t>
      </w:r>
    </w:p>
    <w:p>
      <w:pPr>
        <w:spacing w:line="240" w:lineRule="auto"/>
        <w:ind w:firstLine="640"/>
        <w:jc w:val="both"/>
      </w:pPr>
      <w:r>
        <w:rPr>
          <w:rFonts w:ascii="仿宋_GB2312" w:hAnsi="仿宋_GB2312" w:eastAsia="仿宋_GB2312" w:cs="仿宋_GB2312"/>
          <w:sz w:val="32"/>
        </w:rPr>
        <w:t>法律法规对向特定群体提供法律援助有其他特别规定的，依照其规定。</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法律援助人员接受指派后，无正当理由不得拒绝、拖延或者终止提供法律援助服务。</w:t>
      </w:r>
    </w:p>
    <w:p>
      <w:pPr>
        <w:spacing w:line="240" w:lineRule="auto"/>
        <w:ind w:firstLine="640"/>
        <w:jc w:val="both"/>
      </w:pPr>
      <w:r>
        <w:rPr>
          <w:rFonts w:ascii="仿宋_GB2312" w:hAnsi="仿宋_GB2312" w:eastAsia="仿宋_GB2312" w:cs="仿宋_GB2312"/>
          <w:sz w:val="32"/>
        </w:rPr>
        <w:t>法律援助人员应当按照规定向受援人通报法律援助事项办理情况，不得损害受援人合法权益。</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受援人应当向法律援助人员如实陈述与法律援助事项有关的情况，及时提供证据材料，协助、配合办理法律援助事项。</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有下列情形之一的，法律援助机构应当作出终止法律援助的决定：</w:t>
      </w:r>
    </w:p>
    <w:p>
      <w:pPr>
        <w:spacing w:line="240" w:lineRule="auto"/>
        <w:ind w:firstLine="640"/>
        <w:jc w:val="both"/>
      </w:pPr>
      <w:r>
        <w:rPr>
          <w:rFonts w:ascii="仿宋_GB2312" w:hAnsi="仿宋_GB2312" w:eastAsia="仿宋_GB2312" w:cs="仿宋_GB2312"/>
          <w:sz w:val="32"/>
        </w:rPr>
        <w:t>（一）受援人以欺骗或者其他不正当手段获得法律援助；</w:t>
      </w:r>
    </w:p>
    <w:p>
      <w:pPr>
        <w:spacing w:line="240" w:lineRule="auto"/>
        <w:ind w:firstLine="640"/>
        <w:jc w:val="both"/>
      </w:pPr>
      <w:r>
        <w:rPr>
          <w:rFonts w:ascii="仿宋_GB2312" w:hAnsi="仿宋_GB2312" w:eastAsia="仿宋_GB2312" w:cs="仿宋_GB2312"/>
          <w:sz w:val="32"/>
        </w:rPr>
        <w:t>（二）受援人故意隐瞒与案件有关的重要事实或者提供虚假证据；</w:t>
      </w:r>
    </w:p>
    <w:p>
      <w:pPr>
        <w:spacing w:line="240" w:lineRule="auto"/>
        <w:ind w:firstLine="640"/>
        <w:jc w:val="both"/>
      </w:pPr>
      <w:r>
        <w:rPr>
          <w:rFonts w:ascii="仿宋_GB2312" w:hAnsi="仿宋_GB2312" w:eastAsia="仿宋_GB2312" w:cs="仿宋_GB2312"/>
          <w:sz w:val="32"/>
        </w:rPr>
        <w:t>（三）受援人利用法律援助从事违法活动；</w:t>
      </w:r>
    </w:p>
    <w:p>
      <w:pPr>
        <w:spacing w:line="240" w:lineRule="auto"/>
        <w:ind w:firstLine="640"/>
        <w:jc w:val="both"/>
      </w:pPr>
      <w:r>
        <w:rPr>
          <w:rFonts w:ascii="仿宋_GB2312" w:hAnsi="仿宋_GB2312" w:eastAsia="仿宋_GB2312" w:cs="仿宋_GB2312"/>
          <w:sz w:val="32"/>
        </w:rPr>
        <w:t>（四）受援人的经济状况发生变化，不再符合法律援助条件；</w:t>
      </w:r>
    </w:p>
    <w:p>
      <w:pPr>
        <w:spacing w:line="240" w:lineRule="auto"/>
        <w:ind w:firstLine="640"/>
        <w:jc w:val="both"/>
      </w:pPr>
      <w:r>
        <w:rPr>
          <w:rFonts w:ascii="仿宋_GB2312" w:hAnsi="仿宋_GB2312" w:eastAsia="仿宋_GB2312" w:cs="仿宋_GB2312"/>
          <w:sz w:val="32"/>
        </w:rPr>
        <w:t>（五）案件终止审理或者已经被撤销；</w:t>
      </w:r>
    </w:p>
    <w:p>
      <w:pPr>
        <w:spacing w:line="240" w:lineRule="auto"/>
        <w:ind w:firstLine="640"/>
        <w:jc w:val="both"/>
      </w:pPr>
      <w:r>
        <w:rPr>
          <w:rFonts w:ascii="仿宋_GB2312" w:hAnsi="仿宋_GB2312" w:eastAsia="仿宋_GB2312" w:cs="仿宋_GB2312"/>
          <w:sz w:val="32"/>
        </w:rPr>
        <w:t>（六）受援人自行委托律师或者其他代理人；</w:t>
      </w:r>
    </w:p>
    <w:p>
      <w:pPr>
        <w:spacing w:line="240" w:lineRule="auto"/>
        <w:ind w:firstLine="640"/>
        <w:jc w:val="both"/>
      </w:pPr>
      <w:r>
        <w:rPr>
          <w:rFonts w:ascii="仿宋_GB2312" w:hAnsi="仿宋_GB2312" w:eastAsia="仿宋_GB2312" w:cs="仿宋_GB2312"/>
          <w:sz w:val="32"/>
        </w:rPr>
        <w:t>（七）受援人有正当理由要求终止法律援助；</w:t>
      </w:r>
    </w:p>
    <w:p>
      <w:pPr>
        <w:spacing w:line="240" w:lineRule="auto"/>
        <w:ind w:firstLine="640"/>
        <w:jc w:val="both"/>
      </w:pPr>
      <w:r>
        <w:rPr>
          <w:rFonts w:ascii="仿宋_GB2312" w:hAnsi="仿宋_GB2312" w:eastAsia="仿宋_GB2312" w:cs="仿宋_GB2312"/>
          <w:sz w:val="32"/>
        </w:rPr>
        <w:t>（八）法律法规规定的其他情形。</w:t>
      </w:r>
    </w:p>
    <w:p>
      <w:pPr>
        <w:spacing w:line="240" w:lineRule="auto"/>
        <w:ind w:firstLine="640"/>
        <w:jc w:val="both"/>
      </w:pPr>
      <w:r>
        <w:rPr>
          <w:rFonts w:ascii="仿宋_GB2312" w:hAnsi="仿宋_GB2312" w:eastAsia="仿宋_GB2312" w:cs="仿宋_GB2312"/>
          <w:sz w:val="32"/>
        </w:rPr>
        <w:t>法律援助人员发现有前款规定情形的，应当及时向法律援助机构报告。</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申请人、受援人对法律援助机构不予法律援助、终止法律援助的决定有异议的，可以向设立该法律援助机构的司法行政部门提出。</w:t>
      </w:r>
    </w:p>
    <w:p>
      <w:pPr>
        <w:spacing w:line="240" w:lineRule="auto"/>
        <w:ind w:firstLine="640"/>
        <w:jc w:val="both"/>
      </w:pPr>
      <w:r>
        <w:rPr>
          <w:rFonts w:ascii="仿宋_GB2312" w:hAnsi="仿宋_GB2312" w:eastAsia="仿宋_GB2312" w:cs="仿宋_GB2312"/>
          <w:sz w:val="32"/>
        </w:rPr>
        <w:t>司法行政部门应当自收到异议之日起五日内进行审查，作出维持法律援助机构决定或者责令法律援助机构改正的决定。</w:t>
      </w:r>
    </w:p>
    <w:p>
      <w:pPr>
        <w:spacing w:line="240" w:lineRule="auto"/>
        <w:ind w:firstLine="640"/>
        <w:jc w:val="both"/>
      </w:pPr>
      <w:r>
        <w:rPr>
          <w:rFonts w:ascii="仿宋_GB2312" w:hAnsi="仿宋_GB2312" w:eastAsia="仿宋_GB2312" w:cs="仿宋_GB2312"/>
          <w:sz w:val="32"/>
        </w:rPr>
        <w:t>申请人、受援人对司法行政部门维持法律援助机构决定不服的，可以依法申请行政复议或者提起行政诉讼。</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法律援助事项办理结束后，法律援助人员应当及时向法律援助机构报告，提交有关法律文书的副本或者复印件、办理情况报告等材料。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保障和监督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国家加强法律援助信息化建设，促进司法行政部门与司法机关及其他有关部门实现信息共享和工作协同。</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法律援助机构应当依照有关规定及时向法律援助人员支付法律援助补贴。</w:t>
      </w:r>
    </w:p>
    <w:p>
      <w:pPr>
        <w:spacing w:line="240" w:lineRule="auto"/>
        <w:ind w:firstLine="640"/>
        <w:jc w:val="both"/>
      </w:pPr>
      <w:r>
        <w:rPr>
          <w:rFonts w:ascii="仿宋_GB2312" w:hAnsi="仿宋_GB2312" w:eastAsia="仿宋_GB2312" w:cs="仿宋_GB2312"/>
          <w:sz w:val="32"/>
        </w:rPr>
        <w:t>法律援助补贴的标准，由省、自治区、直辖市人民政府司法行政部门会同同级财政部门，根据当地经济发展水平和法律援助的服务类型、承办成本、基本劳务费用等确定，并实行动态调整。</w:t>
      </w:r>
    </w:p>
    <w:p>
      <w:pPr>
        <w:spacing w:line="240" w:lineRule="auto"/>
        <w:ind w:firstLine="640"/>
        <w:jc w:val="both"/>
      </w:pPr>
      <w:r>
        <w:rPr>
          <w:rFonts w:ascii="仿宋_GB2312" w:hAnsi="仿宋_GB2312" w:eastAsia="仿宋_GB2312" w:cs="仿宋_GB2312"/>
          <w:sz w:val="32"/>
        </w:rPr>
        <w:t>法律援助补贴免征增值税和个人所得税。</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人民法院应当根据情况对受援人缓收、减收或者免收诉讼费用；对法律援助人员复制相关材料等费用予以免收或者减收。</w:t>
      </w:r>
    </w:p>
    <w:p>
      <w:pPr>
        <w:spacing w:line="240" w:lineRule="auto"/>
        <w:ind w:firstLine="640"/>
        <w:jc w:val="both"/>
      </w:pPr>
      <w:r>
        <w:rPr>
          <w:rFonts w:ascii="仿宋_GB2312" w:hAnsi="仿宋_GB2312" w:eastAsia="仿宋_GB2312" w:cs="仿宋_GB2312"/>
          <w:sz w:val="32"/>
        </w:rPr>
        <w:t>公证机构、司法鉴定机构应当对受援人减收或者免收公证费、鉴定费。</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县级以上人民政府司法行政部门应当有计划地对法律援助人员进行培训，提高法律援助人员的专业素质和服务能力。</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受援人有权向法律援助机构、法律援助人员了解法律援助事项办理情况；法律援助机构、法律援助人员未依法履行职责的，受援人可以向司法行政部门投诉，并可以请求法律援助机构更换法律援助人员。</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司法行政部门应当建立法律援助工作投诉查处制度；接到投诉后，应当依照有关规定受理和调查处理，并及时向投诉人告知处理结果。</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司法行政部门应当加强对法律援助服务的监督，制定法律援助服务质量标准，通过第三方评估等方式定期进行质量考核。</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司法行政部门、法律援助机构应当建立法律援助信息公开制度，定期向社会公布法律援助资金使用、案件办理、质量考核结果等情况，接受社会监督。</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法律援助机构应当综合运用庭审旁听、案卷检查、征询司法机关意见和回访受援人等措施，督促法律援助人员提升服务质量。</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律师协会应当将律师事务所、律师履行法律援助义务的情况纳入年度考核内容，对拒不履行或者怠于履行法律援助义务的律师事务所、律师，依照有关规定进行惩戒。</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法律援助机构及其工作人员有下列情形之一的，由设立该法律援助机构的司法行政部门责令限期改正；有违法所得的，责令退还或者没收违法所得；对直接负责的主管人员和其他直接责任人员，依法给予处分：</w:t>
      </w:r>
    </w:p>
    <w:p>
      <w:pPr>
        <w:spacing w:line="240" w:lineRule="auto"/>
        <w:ind w:firstLine="640"/>
        <w:jc w:val="both"/>
      </w:pPr>
      <w:r>
        <w:rPr>
          <w:rFonts w:ascii="仿宋_GB2312" w:hAnsi="仿宋_GB2312" w:eastAsia="仿宋_GB2312" w:cs="仿宋_GB2312"/>
          <w:sz w:val="32"/>
        </w:rPr>
        <w:t>（一）拒绝为符合法律援助条件的人员提供法律援助，或者故意为不符合法律援助条件的人员提供法律援助；</w:t>
      </w:r>
    </w:p>
    <w:p>
      <w:pPr>
        <w:spacing w:line="240" w:lineRule="auto"/>
        <w:ind w:firstLine="640"/>
        <w:jc w:val="both"/>
      </w:pPr>
      <w:r>
        <w:rPr>
          <w:rFonts w:ascii="仿宋_GB2312" w:hAnsi="仿宋_GB2312" w:eastAsia="仿宋_GB2312" w:cs="仿宋_GB2312"/>
          <w:sz w:val="32"/>
        </w:rPr>
        <w:t>（二）指派不符合本法规定的人员提供法律援助；</w:t>
      </w:r>
    </w:p>
    <w:p>
      <w:pPr>
        <w:spacing w:line="240" w:lineRule="auto"/>
        <w:ind w:firstLine="640"/>
        <w:jc w:val="both"/>
      </w:pPr>
      <w:r>
        <w:rPr>
          <w:rFonts w:ascii="仿宋_GB2312" w:hAnsi="仿宋_GB2312" w:eastAsia="仿宋_GB2312" w:cs="仿宋_GB2312"/>
          <w:sz w:val="32"/>
        </w:rPr>
        <w:t>（三）收取受援人财物；</w:t>
      </w:r>
    </w:p>
    <w:p>
      <w:pPr>
        <w:spacing w:line="240" w:lineRule="auto"/>
        <w:ind w:firstLine="640"/>
        <w:jc w:val="both"/>
      </w:pPr>
      <w:r>
        <w:rPr>
          <w:rFonts w:ascii="仿宋_GB2312" w:hAnsi="仿宋_GB2312" w:eastAsia="仿宋_GB2312" w:cs="仿宋_GB2312"/>
          <w:sz w:val="32"/>
        </w:rPr>
        <w:t>（四）从事有偿法律服务；</w:t>
      </w:r>
    </w:p>
    <w:p>
      <w:pPr>
        <w:spacing w:line="240" w:lineRule="auto"/>
        <w:ind w:firstLine="640"/>
        <w:jc w:val="both"/>
      </w:pPr>
      <w:r>
        <w:rPr>
          <w:rFonts w:ascii="仿宋_GB2312" w:hAnsi="仿宋_GB2312" w:eastAsia="仿宋_GB2312" w:cs="仿宋_GB2312"/>
          <w:sz w:val="32"/>
        </w:rPr>
        <w:t>（五）侵占、私分、挪用法律援助经费；</w:t>
      </w:r>
    </w:p>
    <w:p>
      <w:pPr>
        <w:spacing w:line="240" w:lineRule="auto"/>
        <w:ind w:firstLine="640"/>
        <w:jc w:val="both"/>
      </w:pPr>
      <w:r>
        <w:rPr>
          <w:rFonts w:ascii="仿宋_GB2312" w:hAnsi="仿宋_GB2312" w:eastAsia="仿宋_GB2312" w:cs="仿宋_GB2312"/>
          <w:sz w:val="32"/>
        </w:rPr>
        <w:t>（六）泄露法律援助过程中知悉的国家秘密、商业秘密和个人隐私；</w:t>
      </w:r>
    </w:p>
    <w:p>
      <w:pPr>
        <w:spacing w:line="240" w:lineRule="auto"/>
        <w:ind w:firstLine="640"/>
        <w:jc w:val="both"/>
      </w:pPr>
      <w:r>
        <w:rPr>
          <w:rFonts w:ascii="仿宋_GB2312" w:hAnsi="仿宋_GB2312" w:eastAsia="仿宋_GB2312" w:cs="仿宋_GB2312"/>
          <w:sz w:val="32"/>
        </w:rPr>
        <w:t>（七）法律法规规定的其他情形。</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律师事务所、基层法律服务所有下列情形之一的，由司法行政部门依法给予处罚：</w:t>
      </w:r>
    </w:p>
    <w:p>
      <w:pPr>
        <w:spacing w:line="240" w:lineRule="auto"/>
        <w:ind w:firstLine="640"/>
        <w:jc w:val="both"/>
      </w:pPr>
      <w:r>
        <w:rPr>
          <w:rFonts w:ascii="仿宋_GB2312" w:hAnsi="仿宋_GB2312" w:eastAsia="仿宋_GB2312" w:cs="仿宋_GB2312"/>
          <w:sz w:val="32"/>
        </w:rPr>
        <w:t>（一）无正当理由拒绝接受法律援助机构指派；</w:t>
      </w:r>
    </w:p>
    <w:p>
      <w:pPr>
        <w:spacing w:line="240" w:lineRule="auto"/>
        <w:ind w:firstLine="640"/>
        <w:jc w:val="both"/>
      </w:pPr>
      <w:r>
        <w:rPr>
          <w:rFonts w:ascii="仿宋_GB2312" w:hAnsi="仿宋_GB2312" w:eastAsia="仿宋_GB2312" w:cs="仿宋_GB2312"/>
          <w:sz w:val="32"/>
        </w:rPr>
        <w:t>（二）接受指派后，不及时安排本所律师、基层法律服务工作者办理法律援助事项或者拒绝为本所律师、基层法律服务工作者办理法律援助事项提供支持和保障；</w:t>
      </w:r>
    </w:p>
    <w:p>
      <w:pPr>
        <w:spacing w:line="240" w:lineRule="auto"/>
        <w:ind w:firstLine="640"/>
        <w:jc w:val="both"/>
      </w:pPr>
      <w:r>
        <w:rPr>
          <w:rFonts w:ascii="仿宋_GB2312" w:hAnsi="仿宋_GB2312" w:eastAsia="仿宋_GB2312" w:cs="仿宋_GB2312"/>
          <w:sz w:val="32"/>
        </w:rPr>
        <w:t>（三）纵容或者放任本所律师、基层法律服务工作者怠于履行法律援助义务或者擅自终止提供法律援助；</w:t>
      </w:r>
    </w:p>
    <w:p>
      <w:pPr>
        <w:spacing w:line="240" w:lineRule="auto"/>
        <w:ind w:firstLine="640"/>
        <w:jc w:val="both"/>
      </w:pPr>
      <w:r>
        <w:rPr>
          <w:rFonts w:ascii="仿宋_GB2312" w:hAnsi="仿宋_GB2312" w:eastAsia="仿宋_GB2312" w:cs="仿宋_GB2312"/>
          <w:sz w:val="32"/>
        </w:rPr>
        <w:t>（四）法律法规规定的其他情形。</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律师、基层法律服务工作者有下列情形之一的，由司法行政部门依法给予处罚：</w:t>
      </w:r>
    </w:p>
    <w:p>
      <w:pPr>
        <w:spacing w:line="240" w:lineRule="auto"/>
        <w:ind w:firstLine="640"/>
        <w:jc w:val="both"/>
      </w:pPr>
      <w:r>
        <w:rPr>
          <w:rFonts w:ascii="仿宋_GB2312" w:hAnsi="仿宋_GB2312" w:eastAsia="仿宋_GB2312" w:cs="仿宋_GB2312"/>
          <w:sz w:val="32"/>
        </w:rPr>
        <w:t>（一）无正当理由拒绝履行法律援助义务或者怠于履行法律援助义务；</w:t>
      </w:r>
    </w:p>
    <w:p>
      <w:pPr>
        <w:spacing w:line="240" w:lineRule="auto"/>
        <w:ind w:firstLine="640"/>
        <w:jc w:val="both"/>
      </w:pPr>
      <w:r>
        <w:rPr>
          <w:rFonts w:ascii="仿宋_GB2312" w:hAnsi="仿宋_GB2312" w:eastAsia="仿宋_GB2312" w:cs="仿宋_GB2312"/>
          <w:sz w:val="32"/>
        </w:rPr>
        <w:t>（二）擅自终止提供法律援助；</w:t>
      </w:r>
    </w:p>
    <w:p>
      <w:pPr>
        <w:spacing w:line="240" w:lineRule="auto"/>
        <w:ind w:firstLine="640"/>
        <w:jc w:val="both"/>
      </w:pPr>
      <w:r>
        <w:rPr>
          <w:rFonts w:ascii="仿宋_GB2312" w:hAnsi="仿宋_GB2312" w:eastAsia="仿宋_GB2312" w:cs="仿宋_GB2312"/>
          <w:sz w:val="32"/>
        </w:rPr>
        <w:t>（三）收取受援人财物；</w:t>
      </w:r>
    </w:p>
    <w:p>
      <w:pPr>
        <w:spacing w:line="240" w:lineRule="auto"/>
        <w:ind w:firstLine="640"/>
        <w:jc w:val="both"/>
      </w:pPr>
      <w:r>
        <w:rPr>
          <w:rFonts w:ascii="仿宋_GB2312" w:hAnsi="仿宋_GB2312" w:eastAsia="仿宋_GB2312" w:cs="仿宋_GB2312"/>
          <w:sz w:val="32"/>
        </w:rPr>
        <w:t>（四）泄露法律援助过程中知悉的国家秘密、商业秘密和个人隐私；</w:t>
      </w:r>
    </w:p>
    <w:p>
      <w:pPr>
        <w:spacing w:line="240" w:lineRule="auto"/>
        <w:ind w:firstLine="640"/>
        <w:jc w:val="both"/>
      </w:pPr>
      <w:r>
        <w:rPr>
          <w:rFonts w:ascii="仿宋_GB2312" w:hAnsi="仿宋_GB2312" w:eastAsia="仿宋_GB2312" w:cs="仿宋_GB2312"/>
          <w:sz w:val="32"/>
        </w:rPr>
        <w:t>（五）法律法规规定的其他情形。</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受援人以欺骗或者其他不正当手段获得法律援助的，由司法行政部门责令其支付已实施法律援助的费用，并处三千元以下罚款。</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违反本法规定，冒用法律援助名义提供法律服务并谋取利益的，由司法行政部门责令改正，没收违法所得，并处违法所得一倍以上三倍以下罚款。</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国家机关及其工作人员在法律援助工作中滥用职权、玩忽职守、徇私舞弊的，对直接负责的主管人员和其他直接责任人员，依法给予处分。</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工会、共产主义青年团、妇女联合会、残疾人联合会等群团组织开展法律援助工作，参照适用本法的相关规定。</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对外国人和无国籍人提供法律援助，我国法律有规定的，适用法律规定；我国法律没有规定的，可以根据我国缔结或者参加的国际条约，或者按照互惠原则，参照适用本法的相关规定。</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对军人军属提供法律援助的具体办法，由国务院和中央军事委员会有关部门制定。</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B960B8"/>
    <w:rsid w:val="246575AE"/>
    <w:rsid w:val="3256774D"/>
    <w:rsid w:val="3BCE3180"/>
    <w:rsid w:val="5BC67BD9"/>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2023-03-11T09:58:19Z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