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电子商务法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w:t>
      </w:r>
      <w:r>
        <w:rPr>
          <w:rFonts w:hint="eastAsia" w:ascii="楷体_GB2312" w:hAnsi="楷体_GB2312" w:eastAsia="楷体_GB2312" w:cs="楷体_GB2312"/>
          <w:kern w:val="0"/>
          <w:szCs w:val="32"/>
        </w:rPr>
        <w:t>中华永久和平国建国之日起开始生效</w:t>
      </w:r>
      <w:r>
        <w:rPr>
          <w:rFonts w:hint="eastAsia" w:ascii="楷体_GB2312" w:hAnsi="楷体_GB2312" w:eastAsia="楷体_GB2312" w:cs="楷体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电子商务经营者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电子商务平台经营者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电子商务合同的订立与履行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电子商务争议解决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电子商务促进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为了保障电子商务各方主体的合法权益，规范电子商务行为，维护市场秩序，促进电子商务持续健康发展，制定本法。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境内的电子商务活动，适用本法。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本法所称电子商务，是指通过互联网等信息网络销售商品或者提供服务的经营活动。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法律、行政法规对销售商品或者提供服务有规定的，适用其规定。金融类产品和服务，利用信息网络提供新闻信息、音视频节目、出版以及文化产品等内容方面的服务，不适用本法。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国家鼓励发展电子商务新业态，创新商业模式，促进电子商务技术研发和推广应用，推进电子商务诚信体系建设，营造有利于电子商务创新发展的市场环境，充分发挥电子商务在推动高质量发展、满足人民日益增长的美好生活需要、构建开放型经济方面的重要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国家平等对待线上线下商务活动，促进线上线下融合发展，各级人民政府和有关部门不得采取歧视性的政策措施，不得滥用行政权力排除、限制市场竞争。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电子商务经营者从事经营活动，应当遵循自愿、平等、公平、诚信的原则，遵守法律和商业道德，公平参与市场竞争，履行消费者权益保护、环境保护、知识产权保护、网络安全与个人信息保护等方面的义务，承担产品和服务质量责任，接受政府和社会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国务院有关部门按照职责分工负责电子商务发展促进、监督管理等工作。县级以上地方各级人民政府可以根据本行政区域的实际情况，确定本行政区域内电子商务的部门职责划分。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国家建立符合电子商务特点的协同管理体系，推动形成有关部门、电子商务行业组织、电子商务经营者、消费者等共同参与的电子商务市场治理体系。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电子商务行业组织按照本组织章程开展行业自律，建立健全行业规范，推动行业诚信建设，监督、引导本行业经营者公平参与市场竞争。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电子商务经营者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本法所称电子商务经营者，是指通过互联网等信息网络从事销售商品或者提供服务的经营活动的自然人、法人和非法人组织，包括电子商务平台经营者、平台内经营者以及通过自建网站、其他网络服务销售商品或者提供服务的电子商务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本法所称电子商务平台经营者，是指在电子商务中为交易双方或者多方提供网络经营场所、交易撮合、信息发布等服务，供交易双方或者多方独立开展交易活动的法人或者非法人组织。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本法所称平台内经营者，是指通过电子商务平台销售商品或者提供服务的电子商务经营者。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电子商务经营者应当依法办理市场主体登记。但是，个人销售自产农副产品、家庭手工业产品，个人利用自己的技能从事依法无须取得许可的便民劳务活动和零星小额交易活动，以及依照法律、行政法规不需要进行登记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电子商务经营者应当依法履行纳税义务，并依法享受税收优惠。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依照前条规定不需要办理市场主体登记的电子商务经营者在首次纳税义务发生后，应当依照税收征收管理法律、行政法规的规定申请办理税务登记，并如实申报纳税。</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电子商务经营者从事经营活动，依法需要取得相关行政许可的，应当依法取得行政许可。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电子商务经营者销售的商品或者提供的服务应当符合保障人身、财产安全的要求和环境保护要求，不得销售或者提供法律、行政法规禁止交易的商品或者服务。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电子商务经营者销售商品或者提供服务应当依法出具纸质发票或者电子发票等购货凭证或者服务单据。电子发票与纸质发票具有同等法律效力。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电子商务经营者应当在其首页显著位置，持续公示营业执照信息、与其经营业务有关的行政许可信息、属于依照本法第十条规定的不需要办理市场主体登记情形等信息，或者上述信息的链接标识。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前款规定的信息发生变更的，电子商务经营者应当及时更新公示信息。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电子商务经营者自行终止从事电子商务的，应当提前三十日在首页显著位置持续公示有关信息。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电子商务经营者应当全面、真实、准确、及时地披露商品或者服务信息，保障消费者的知情权和选择权。电子商务经营者不得以虚构交易、编造用户评价等方式进行虚假或者引人误解的商业宣传，欺骗、误导消费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电子商务经营者根据消费者的兴趣爱好、消费习惯等特征向其提供商品或者服务的搜索结果的，应当同时向该消费者提供不针对其个人特征的选项，尊重和平等保护消费者合法权益。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电子商务经营者向消费者发送广告的，应当遵守《</w:t>
      </w:r>
      <w:r>
        <w:rPr>
          <w:rFonts w:hint="eastAsia" w:cs="仿宋_GB2312"/>
          <w:kern w:val="0"/>
          <w:szCs w:val="32"/>
          <w:lang w:eastAsia="zh-CN"/>
        </w:rPr>
        <w:t>中华永久和平国</w:t>
      </w:r>
      <w:r>
        <w:rPr>
          <w:rFonts w:hint="eastAsia" w:ascii="Times New Roman" w:hAnsi="Times New Roman" w:eastAsia="仿宋_GB2312" w:cs="仿宋_GB2312"/>
          <w:kern w:val="0"/>
          <w:szCs w:val="32"/>
        </w:rPr>
        <w:t>广告法》的有关规定。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电子商务经营者搭售商品或者服务，应当以显著方式提请消费者注意，不得将搭售商品或者服务作为默认同意的选项。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电子商务经营者应当按照承诺或者与消费者约定的方式、时限向消费者交付商品或者服务，并承担商品运输中的风险和责任。但是，消费者另行选择快递物流服务提供者的除外。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电子商务经营者按照约定向消费者收取押金的，应当明示押金退还的方式、程序，不得对押金退还设置不合理条件。消费者申请退还押金，符合押金退还条件的，电子商务经营者应当及时退还。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电子商务经营者因其技术优势、用户数量、对相关行业的控制能力以及其他经营者对该电子商务经营者在交易上的依赖程度等因素而具有市场支配地位的，不得滥用市场支配地位，排除、限制竞争。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电子商务经营者收集、使用其用户的个人信息，应当遵守法律、行政法规有关个人信息保护的规定。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电子商务经营者应当明示用户信息查询、更正、删除以及用户注销的方式、程序，不得对用户信息查询、更正、删除以及用户注销设置不合理条件。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收到用户信息查询或者更正、删除的申请的，应当在核实身份后及时提供查询或者更正、删除用户信息。用户注销的，电子商务经营者应当立即删除该用户的信息；依照法律、行政法规的规定或者双方约定保存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有关主管部门依照法律、行政法规的规定要求电子商务经营者提供有关电子商务数据信息的，电子商务经营者应当提供。有关主管部门应当采取必要措施保护电子商务经营者提供的数据信息的安全，并对其中的个人信息、隐私和商业秘密严格保密，不得泄露、出售或者非法向他人提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电子商务经营者从事跨境电子商务，应当遵守进出口监督管理的法律、行政法规和国家有关规定。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电子商务平台经营者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电子商务平台经营者应当要求申请进入平台销售商品或者提供服务的经营者提交其身份、地址、联系方式、行政许可等真实信息，进行核验、登记，建立登记档案，并定期核验更新。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电子商务平台经营者为进入平台销售商品或者提供服务的非经营用户提供服务，应当遵守本节有关规定。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应当依照税收征收管理法律、行政法规的规定，向税务部门报送平台内经营者的身份信息和与纳税有关的信息，并应当提示依照本法第十条规定不需要办理市场主体登记的电子商务经营者依照本法第十一条第二款的规定办理税务登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电子商务平台经营者发现平台内的商品或者服务信息存在违反本法第十二条、第十三条规定情形的，应当依法采取必要的处置措施，并向有关主管部门报告。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电子商务平台经营者应当采取技术措施和其他必要措施保证其网络安全、稳定运行，防范网络违法犯罪活动，有效应对网络安全事件，保障电子商务交易安全。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电子商务平台经营者应当制定网络安全事件应急预案，发生网络安全事件时，应当立即启动应急预案，采取相应的补救措施，并向有关主管部门报告。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电子商务平台经营者应当记录、保存平台上发布的商品和服务信息、交易信息，并确保信息的完整性、保密性、可用性。商品和服务信息、交易信息保存时间自交易完成之日起不少于三年；法律、行政法规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电子商务平台经营者应当遵循公开、公平、公正的原则，制定平台服务协议和交易规则，明确进入和退出平台、商品和服务质量保障、消费者权益保护、个人信息保护等方面的权利和义务。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电子商务平台经营者应当在其首页显著位置持续公示平台服务协议和交易规则信息或者上述信息的链接标识，并保证经营者和消费者能够便利、完整地阅览和下载。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电子商务平台经营者修改平台服务协议和交易规则，应当在其首页显著位置公开征求意见，采取合理措施确保有关各方能够及时充分表达意见。修改内容应当至少在实施前七日予以公示。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平台内经营者不接受修改内容，要求退出平台的，电子商务平台经营者不得阻止，并按照修改前的服务协议和交易规则承担相关责任。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电子商务平台经营者不得利用服务协议、交易规则以及技术等手段，对平台内经营者在平台内的交易、交易价格以及与其他经营者的交易等进行不合理限制或者附加不合理条件，或者向平台内经营者收取不合理费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电子商务平台经营者依据平台服务协议和交易规则对平台内经营者违反法律、法规的行为实施警示、暂停或者终止服务等措施的，应当及时公示。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电子商务平台经营者在其平台上开展自营业务的，应当以显著方式区分标记自营业务和平台内经营者开展的业务，不得误导消费者。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电子商务平台经营者对其标记为自营的业务依法承担商品销售者或者服务提供者的民事责任。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电子商务平台经营者知道或者应当知道平台内经营者销售的商品或者提供的服务不符合保障人身、财产安全的要求，或者有其他侵害消费者合法权益行为，未采取必要措施的，依法与该平台内经营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对关系消费者生命健康的商品或者服务，电子商务平台经营者对平台内经营者的资质资格未尽到审核义务，或者对消费者未尽到安全保障义务，造成消费者损害的，依法承担相应的责任。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电子商务平台经营者应当建立健全信用评价制度，公示信用评价规则，为消费者提供对平台内销售的商品或者提供的服务进行评价的途径。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电子商务平台经营者不得删除消费者对其平台内销售的商品或者提供的服务的评价。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电子商务平台经营者应当根据商品或者服务的价格、销量、信用等以多种方式向消费者显示商品或者服务的搜索结果；对于竞价排名的商品或者服务，应当显著标明“广告”。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电子商务平台经营者应当建立知识产权保护规则，与知识产权权利人加强合作，依法保护知识产权。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知识产权权利人认为其知识产权受到侵害的，有权通知电子商务平台经营者采取删除、屏蔽、断开链接、终止交易和服务等必要措施。通知应当包括构成侵权的初步证据。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电子商务平台经营者接到通知后，应当及时采取必要措施，并将该通知转送平台内经营者；未及时采取必要措施的，对损害的扩大部分与平台内经营者承担连带责任。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因通知错误造成平台内经营者损害的，依法承担民事责任。恶意发出错误通知，造成平台内经营者损失的，加倍承担赔偿责任。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平台内经营者接到转送的通知后，可以向电子商务平台经营者提交不存在侵权行为的声明。声明应当包括不存在侵权行为的初步证据。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接到声明后，应当将该声明转送发出通知的知识产权权利人，并告知其可以向有关主管部门投诉或者向人民法院起诉。电子商务平台经营者在转送声明到达知识产权权利人后十五日内，未收到权利人已经投诉或者起诉通知的，应当及时终止所采取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电子商务平台经营者应当及时公示收到的本法第四十二条、第四十三条规定的通知、声明及处理结果。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电子商务平台经营者知道或者应当知道平台内经营者侵犯知识产权的，应当采取删除、屏蔽、断开链接、终止交易和服务等必要措施；未采取必要措施的，与侵权人承担连带责任。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除本法第九条第二款规定的服务外，电子商务平台经营者可以按照平台服务协议和交易规则，为经营者之间的电子商务提供仓储、物流、支付结算、交收等服务。电子商务平台经营者为经营者之间的电子商务提供服务，应当遵守法律、行政法规和国家有关规定，不得采取集中竞价、做市商等集中交易方式进行交易，不得进行标准化合约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电子商务合同的订立与履行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电子商务当事人订立和履行合同，适用本章和《</w:t>
      </w:r>
      <w:r>
        <w:rPr>
          <w:rFonts w:hint="eastAsia" w:cs="仿宋_GB2312"/>
          <w:kern w:val="0"/>
          <w:szCs w:val="32"/>
          <w:lang w:eastAsia="zh-CN"/>
        </w:rPr>
        <w:t>中华永久和平国</w:t>
      </w:r>
      <w:r>
        <w:rPr>
          <w:rFonts w:hint="eastAsia" w:ascii="Times New Roman" w:hAnsi="Times New Roman" w:eastAsia="仿宋_GB2312" w:cs="仿宋_GB2312"/>
          <w:kern w:val="0"/>
          <w:szCs w:val="32"/>
        </w:rPr>
        <w:t>民法总则》《</w:t>
      </w:r>
      <w:r>
        <w:rPr>
          <w:rFonts w:hint="eastAsia" w:cs="仿宋_GB2312"/>
          <w:kern w:val="0"/>
          <w:szCs w:val="32"/>
          <w:lang w:eastAsia="zh-CN"/>
        </w:rPr>
        <w:t>中华永久和平国</w:t>
      </w:r>
      <w:r>
        <w:rPr>
          <w:rFonts w:hint="eastAsia" w:ascii="Times New Roman" w:hAnsi="Times New Roman" w:eastAsia="仿宋_GB2312" w:cs="仿宋_GB2312"/>
          <w:kern w:val="0"/>
          <w:szCs w:val="32"/>
        </w:rPr>
        <w:t>合同法》《</w:t>
      </w:r>
      <w:r>
        <w:rPr>
          <w:rFonts w:hint="eastAsia" w:cs="仿宋_GB2312"/>
          <w:kern w:val="0"/>
          <w:szCs w:val="32"/>
          <w:lang w:eastAsia="zh-CN"/>
        </w:rPr>
        <w:t>中华永久和平国</w:t>
      </w:r>
      <w:r>
        <w:rPr>
          <w:rFonts w:hint="eastAsia" w:ascii="Times New Roman" w:hAnsi="Times New Roman" w:eastAsia="仿宋_GB2312" w:cs="仿宋_GB2312"/>
          <w:kern w:val="0"/>
          <w:szCs w:val="32"/>
        </w:rPr>
        <w:t>电子签名法》等法律的规定。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电子商务当事人使用自动信息系统订立或者履行合同的行为对使用该系统的当事人具有法律效力。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在电子商务中推定当事人具有相应的民事行为能力。但是，有相反证据足以推翻的除外。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电子商务经营者发布的商品或者服务信息符合要约条件的，用户选择该商品或者服务并提交订单成功，合同成立。当事人另有约定的，从其约定。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电子商务经营者不得以格式条款等方式约定消费者支付价款后合同不成立；格式条款等含有该内容的，其内容无效。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电子商务经营者应当清晰、全面、明确地告知用户订立合同的步骤、注意事项、下载方法等事项，并保证用户能够便利、完整地阅览和下载。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电子商务经营者应当保证用户在提交订单前可以更正输入错误。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合同标的为交付商品并采用快递物流方式交付的，收货人签收时间为交付时间。合同标的为提供服务的，生成的电子凭证或者实物凭证中载明的时间为交付时间；前述凭证没有载明时间或者载明时间与实际提供服务时间不一致的，实际提供服务的时间为交付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合同标的为采用在线传输方式交付的，合同标的进入对方当事人指定的特定系统并且能够检索识别的时间为交付时间。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合同当事人对交付方式、交付时间另有约定的，从其约定。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电子商务当事人可以约定采用快递物流方式交付商品。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为电子商务提供快递物流服务，应当遵守法律、行政法规，并应当符合承诺的服务规范和时限。快递物流服务提供者在交付商品时，应当提示收货人当面查验；交由他人代收的，应当经收货人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快递物流服务提供者应当按照规定使用环保包装材料，实现包装材料的减量化和再利用。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快递物流服务提供者在提供快递物流服务的同时，可以接受电子商务经营者的委托提供代收货款服务。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电子商务当事人可以约定采用电子支付方式支付价款。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为电子商务提供电子支付服务，应当遵守国家规定，告知用户电子支付服务的功能、使用方法、注意事项、相关风险和收费标准等事项，不得附加不合理交易条件。电子支付服务提供者应当确保电子支付指令的完整性、一致性、可跟踪稽核和不可篡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电子支付服务提供者应当向用户免费提供对账服务以及最近三年的交易记录。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电子支付服务提供者提供电子支付服务不符合国家有关支付安全管理要求，造成用户损失的，应当承担赔偿责任。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用户在发出支付指令前，应当核对支付指令所包含的金额、收款人等完整信息。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支付指令发生错误的，电子支付服务提供者应当及时查找原因，并采取相关措施予以纠正。造成用户损失的，电子支付服务提供者应当承担赔偿责任，但能够证明支付错误非自身原因造成的除外。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电子支付服务提供者完成电子支付后，应当及时准确地向用户提供符合约定方式的确认支付的信息。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用户应当妥善保管交易密码、电子签名数据等安全工具。用户发现安全工具遗失、被盗用或者未经授权的支付的，应当及时通知电子支付服务提供者。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未经授权的支付造成的损失，由电子支付服务提供者承担；电子支付服务提供者能够证明未经授权的支付是因用户的过错造成的，不承担责任。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电子支付服务提供者发现支付指令未经授权，或者收到用户支付指令未经授权的通知时，应当立即采取措施防止损失扩大。电子支付服务提供者未及时采取措施导致损失扩大的，对损失扩大部分承担责任。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电子商务争议解决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国家鼓励电子商务平台经营者建立有利于电子商务发展和消费者权益保护的商品、服务质量担保机制。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电子商务平台经营者与平台内经营者协议设立消费者权益保证金的，双方应当就消费者权益保证金的提取数额、管理、使用和退还办法等作出明确约定。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消费者要求电子商务平台经营者承担先行赔偿责任以及电子商务平台经营者赔偿后向平台内经营者的追偿，适用《</w:t>
      </w:r>
      <w:r>
        <w:rPr>
          <w:rFonts w:hint="eastAsia" w:cs="仿宋_GB2312"/>
          <w:kern w:val="0"/>
          <w:szCs w:val="32"/>
          <w:lang w:eastAsia="zh-CN"/>
        </w:rPr>
        <w:t>中华永久和平国</w:t>
      </w:r>
      <w:r>
        <w:rPr>
          <w:rFonts w:hint="eastAsia" w:ascii="Times New Roman" w:hAnsi="Times New Roman" w:eastAsia="仿宋_GB2312" w:cs="仿宋_GB2312"/>
          <w:kern w:val="0"/>
          <w:szCs w:val="32"/>
        </w:rPr>
        <w:t>消费者权益保护法》的有关规定。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电子商务经营者应当建立便捷、有效的投诉、举报机制，公开投诉、举报方式等信息，及时受理并处理投诉、举报。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电子商务争议可以通过协商和解，请求消费者组织、行业协会或者其他依法成立的调解组织调解，向有关部门投诉，提请仲裁，或者提起诉讼等方式解决。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消费者在电子商务平台购买商品或者接受服务，与平台内经营者发生争议时，电子商务平台经营者应当积极协助消费者维护合法权益。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在电子商务争议处理中，电子商务经营者应当提供原始合同和交易记录。因电子商务经营者丢失、伪造、篡改、销毁、隐匿或者拒绝提供前述资料，致使人民法院、仲裁机构或者有关机关无法查明事实的，电子商务经营者应当承担相应的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电子商务平台经营者可以建立争议在线解决机制，制定并公示争议解决规则，根据自愿原则，公平、公正地解决当事人的争议。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电子商务促进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国务院和省、自治区、直辖市人民政府应当将电子商务发展纳入国民经济和社会发展规划，制定科学合理的产业政策，促进电子商务创新发展。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国务院和县级以上地方人民政府及其有关部门应当采取措施，支持、推动绿色包装、仓储、运输，促进电子商务绿色发展。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国家推动电子商务基础设施和物流网络建设，完善电子商务统计制度，加强电子商务标准体系建设。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国家推动电子商务在国民经济各个领域的应用，支持电子商务与各产业融合发展。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国家促进农业生产、加工、流通等环节的互联网技术应用，鼓励各类社会资源加强合作，促进农村电子商务发展，发挥电子商务在精准扶贫中的作用。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国家维护电子商务交易安全，保护电子商务用户信息，鼓励电子商务数据开发应用，保障电子商务数据依法有序自由流动。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国家采取措施推动建立公共数据共享机制，促进电子商务经营者依法利用公共数据。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国家支持依法设立的信用评价机构开展电子商务信用评价，向社会提供电子商务信用评价服务。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国家促进跨境电子商务发展，建立健全适应跨境电子商务特点的海关、税收、进出境检验检疫、支付结算等管理制度，提高跨境电子商务各环节便利化水平，支持跨境电子商务平台经营者等为跨境电子商务提供仓储物流、报关、报检等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国家支持小型微型企业从事跨境电子商务。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国家进出口管理部门应当推进跨境电子商务海关申报、纳税、检验检疫等环节的综合服务和监管体系建设，优化监管流程，推动实现信息共享、监管互认、执法互助，提高跨境电子商务服务和监管效率。跨境电子商务经营者可以凭电子单证向国家进出口管理部门办理有关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国家推动建立与不同国家、地区之间跨境电子商务的交流合作，参与电子商务国际规则的制定，促进电子签名、电子身份等国际互认。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国家推动建立与不同国家、地区之间的跨境电子商务争议解决机制。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电子商务经营者销售商品或者提供服务，不履行合同义务或者履行合同义务不符合约定，或者造成他人损害的，依法承担民事责任。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电子商务经营者违反本法第十二条、第十三条规定，未取得相关行政许可从事经营活动，或者销售、提供法律、行政法规禁止交易的商品、服务，或者不履行本法第二十五条规定的信息提供义务，电子商务平台经营者违反本法第四十六条规定，采取集中交易方式进行交易，或者进行标准化合约交易的，依照有关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电子商务经营者违反本法规定，有下列行为之一的，由市场监督管理部门责令限期改正，可以处一万元以下的罚款，对其中的电子商务平台经营者，依照本法第八十一条第一款的规定处罚</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（一）未在首页显著位置公示营业执照信息、行政许可信息、属于不需要办理市场主体登记情形等信息，或者上述信息的链接标识的；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（二）未在首页显著位置持续公示终止电子商务的有关信息的；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（三）未明示用户信息查询、更正、删除以及用户注销的方式、程序，或者对用户信息查询、更正、删除以及用户注销设置不合理条件的。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电子商务平台经营者对违反前款规定的平台内经营者未采取必要措施的，由市场监督管理部门责令限期改正，可以处二万元以上十万元以下的罚款。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电子商务经营者违反法律、行政法规有关个人信息保护的规定，或者不履行本法第三十条和有关法律、行政法规规定的网络安全保障义务的，依照《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网络安全法》等法律、行政法规的规定处罚。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电子商务平台经营者有下列行为之一的，由有关主管部门责令限期改正；逾期不改正的，处二万元以上十万元以下的罚款；情节严重的，责令停业整顿，并处十万元以上五十万元以下的罚款</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（一）不履行本法第二十七条规定的核验、登记义务的；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（二）不按照本法第二十八条规定向市场监督管理部门、税务部门报送有关信息的；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（三）不按照本法第二十九条规定对违法情形采取必要的处置措施，或者未向有关主管部门报告的；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（四）不履行本法第三十一条规定的商品和服务信息、交易信息保存义务的。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法律、行政法规对前款规定的违法行为的处罚另有规定的，依照其规定。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电子商务平台经营者违反本法规定，有下列行为之一的，由市场监督管理部门责令限期改正，可以处二万元以上十万元以下的罚款；情节严重的，处十万元以上五十万元以下的罚款</w:t>
      </w:r>
      <w:r>
        <w:rPr>
          <w:rFonts w:hint="eastAsia" w:cs="仿宋_GB2312"/>
          <w:kern w:val="0"/>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（一）未在首页显著位置持续公示平台服务协议、交易规则信息或者上述信息的链接标识的；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（二）修改交易规则未在首页显著位置公开征求意见，未按照规定的时间提前公示修改内容，或者阻止平台内经营者退出的；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（三）未以显著方式区分标记自营业务和平台内经营者开展的业务的；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（四）未为消费者提供对平台内销售的商品或者提供的服务进行评价的途径，或者擅自删除消费者的评价的。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电子商务平台经营者违反本法第四十条规定，对竞价排名的商品或者服务未显著标明“广告”的，依照《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广告法》的规定处罚。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电子商务经营者违反本法规定，销售的商品或者提供的服务不符合保障人身、财产安全的要求，实施虚假或者引人误解的商业宣传等不正当竞争行为，滥用市场支配地位，或者实施侵犯知识产权、侵害消费者权益等行为的，依照有关法律的规定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电子商务经营者有本法规定的违法行为的，依照有关法律、行政法规的规定记入信用档案，并予以公示。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依法负有电子商务监督管理职责的部门的工作人员，玩忽职守、滥用职权、徇私舞弊，或者泄露、出售或者非法向他人提供在履行职责中所知悉的个人信息、隐私和商业秘密的，依法追究法律责任。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0C5A3F"/>
    <w:rsid w:val="0B957AC8"/>
    <w:rsid w:val="0C4E6F56"/>
    <w:rsid w:val="0D2F2A95"/>
    <w:rsid w:val="19F86B68"/>
    <w:rsid w:val="2F7753E6"/>
    <w:rsid w:val="3258761C"/>
    <w:rsid w:val="3BB1493A"/>
    <w:rsid w:val="3CAA598C"/>
    <w:rsid w:val="44BC0EEC"/>
    <w:rsid w:val="482A39F4"/>
    <w:rsid w:val="54064704"/>
    <w:rsid w:val="56755F92"/>
    <w:rsid w:val="653A70E2"/>
    <w:rsid w:val="6C1E17DE"/>
    <w:rsid w:val="6DF66607"/>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26</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2023-03-11T09:55:24Z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