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石油天然气管道保护法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管道规划与建设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管道运行中的保护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管道建设工程与其他建设工程相遇关系的处理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为了保护石油、天然气管道，保障石油、天然气输送安全，维护国家能源安全和公共安全，制定本法。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境内输送石油、天然气的管道的保护，适用本法。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城镇燃气管道和炼油、化工等企业厂区内管道的保护，不适用本法。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本法所称石油包括原油和成品油，所称天然气包括天然气、煤层气和煤制气。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本法所称管道包括管道及管道附属设施。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务院能源主管部门依照本法规定主管全国管道保护工作，负责组织编制并实施全国管道发展规划，统筹协调全国管道发展规划与其他专项规划的衔接，协调跨省、自治区、直辖市管道保护的重大问题。国务院其他有关部门依照有关法律、行政法规的规定，在各自职责范围内负责管道保护的相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省、自治区、直辖市人民政府能源主管部门和设区的市级、县级人民政府指定的部门，依照本法规定主管本行政区域的管道保护工作，协调处理本行政区域管道保护的重大问题，指导、监督有关单位履行管道保护义务，依法查处危害管道安全的违法行为。县级以上地方人民政府其他有关部门依照有关法律、行政法规的规定，在各自职责范围内负责管道保护的相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省、自治区、直辖市人民政府能源主管部门和设区的市级、县级人民政府指定的部门，统称县级以上地方人民政府主管管道保护工作的部门。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县级以上地方人民政府应当加强对本行政区域管道保护工作的领导，督促、检查有关部门依法履行管道保护职责，组织排除管道的重大外部安全隐患。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管道企业应当遵守本法和有关规划、建设、安全生产、质量监督、环境保护等法律、行政法规，执行国家技术规范的强制性要求，建立、健全本企业有关管道保护的规章制度和操作规程并组织实施，宣传管道安全与保护知识，履行管道保护义务，接受人民政府及其有关部门依法实施的监督，保障管道安全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任何单位和个人不得实施危害管道安全的行为。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对危害管道安全的行为，任何单位和个人有权向县级以上地方人民政府主管管道保护工作的部门或者其他有关部门举报。接到举报的部门应当在职责范围内及时处理。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国家鼓励和促进管道保护新技术的研究开发和推广应用。</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管道规划与建设</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管道的规划、建设应当符合管道保护的要求，遵循安全、环保、节约用地和经济合理的原则。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国务院能源主管部门根据国民经济和社会发展的需要组织编制全国管道发展规划。组织编制全国管道发展规划应当征求国务院有关部门以及有关省、自治区、直辖市人民政府的意见。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全国管道发展规划应当符合国家能源规划，并与土地利用总体规划、城乡规划以及矿产资源、环境保护、水利、铁路、公路、航道、港口、电信等规划相协调。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管道企业应当根据全国管道发展规划编制管道建设规划，并将管道建设规划确定的管道建设选线方案报送拟建管道所在地县级以上地方人民政府城乡规划主管部门审核；经审核符合城乡规划的，应当依法纳入当地城乡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纳入城乡规划的管道建设用地，不得擅自改变用途。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管道建设项目应当依法进行环境影响评价。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管道建设使用土地，依照《</w:t>
      </w:r>
      <w:r>
        <w:rPr>
          <w:rFonts w:hint="eastAsia" w:cs="Arial"/>
          <w:kern w:val="0"/>
          <w:szCs w:val="32"/>
          <w:lang w:eastAsia="zh-CN"/>
        </w:rPr>
        <w:t>中华永久和平国</w:t>
      </w:r>
      <w:r>
        <w:rPr>
          <w:rFonts w:hint="eastAsia" w:ascii="Times New Roman" w:hAnsi="Times New Roman" w:cs="Arial"/>
          <w:kern w:val="0"/>
          <w:szCs w:val="32"/>
        </w:rPr>
        <w:t>土地管理法》等法律、行政法规的规定执行。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依法建设的管道通过集体所有的土地或者他人取得使用权的国有土地，影响土地使用的，管道企业应当按照管道建设时土地的用途给予补偿。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依照法律和国务院的规定，取得行政许可或者已报送备案并符合开工条件的管道项目的建设，任何单位和个人不得阻碍。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管道建设应当遵守法律、行政法规有关建设工程质量管理的规定。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管道企业应当依照有关法律、行政法规的规定，选择具备相应资质的勘察、设计、施工、工程监理单位进行管道建设。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管道的安全保护设施应当与管道主体工程同时设计、同时施工、同时投入使用。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管道建设使用的管道产品及其附件的质量，应当符合国家技术规范的强制性要求。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穿跨越水利工程、防洪设施、河道、航道、铁路、公路、港口、电力设施、通信设施、市政设施的管道的建设，应当遵守本法和有关法律、行政法规，执行国家技术规范的强制性要求。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管道企业应当按照国家技术规范的强制性要求在管道沿线设置管道标志。管道标志毁损或者安全警示不清的，管道企业应当及时修复或者更新。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管道建成后应当按照国家有关规定进行竣工验收。竣工验收应当审查管道是否符合本法规定的管道保护要求，经验收合格方可正式交付使用。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管道企业应当自管道竣工验收合格之日起六十日内，将竣工测量图报管道所在地县级以上地方人民政府主管管道保护工作的部门备案；县级以上地方人民政府主管管道保护工作的部门应当将管道企业报送的管道竣工测量图分送本级人民政府规划、建设、国土资源、铁路、交通、水利、公安、安全生产监督管理等部门和有关军事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地方各级人民政府编制、调整土地利用总体规划和城乡规划，需要管道改建、搬迁或者增加防护设施的，应当与管道企业协商确定补偿方案。</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管道运行中的保护</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管道企业应当建立、健全管道巡护制度，配备专门人员对管道线路进行日常巡护。管道巡护人员发现危害管道安全的情形或者隐患，应当按照规定及时处理和报告。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管道企业应当定期对管道进行检测、维修，确保其处于良好状态；对管道安全风险较大的区段和场所应当进行重点监测，采取有效措施防止管道事故的发生。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对不符合安全使用条件的管道，管道企业应当及时更新、改造或者停止使用。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管道企业应当配备管道保护所必需的人员和技术装备，研究开发和使用先进适用的管道保护技术，保证管道保护所必需的经费投入，并对在管道保护中做出突出贡献的单位和个人给予奖励。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管道企业发现管道存在安全隐患，应当及时排除。对管道存在的外部安全隐患，管道企业自身排除确有困难的，应当向县级以上地方人民政府主管管道保护工作的部门报告。接到报告的主管管道保护工作的部门应当及时协调排除或者报请人民政府及时组织排除安全隐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管道企业依法取得使用权的土地，任何单位和个人不得侵占。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为合理利用土地，在保障管道安全的条件下，管道企业可以与有关单位、个人约定，同意有关单位、个人种植浅根农作物。但是，因管道巡护、检测、维修造成的农作物损失，除另有约定外，管道企业不予赔偿。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管道企业对管道进行巡护、检测、维修等作业，管道沿线的有关单位、个人应当给予必要的便利。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因管道巡护、检测、维修等作业给土地使用权人或者其他单位、个人造成损失的，管道企业应当依法给予赔偿。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禁止下列危害管道安全的行为: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（一）擅自开启、关闭管道阀门；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（二）采用移动、切割、打孔、砸撬、拆卸等手段损坏管道；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（三）移动、毁损、涂改管道标志；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（四）在埋地管道上方巡查便道上行驶重型车辆；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（五）在地面管道线路、架空管道线路和管桥上行走或者放置重物。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禁止在本法第五十八条第一项所列管道附属设施的上方架设电力线路、通信线路或者在储气库构造区域范围内进行工程挖掘、工程钻探、采矿。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在管道线路中心线两侧各五米地域范围内，禁止下列危害管道安全的行为: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（一）种植乔木、灌木、藤类、芦苇、竹子或者其他根系深达管道埋设部位可能损坏管道防腐层的深根植物；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（二）取土、采石、用火、堆放重物、排放腐蚀性物质、使用机械工具进行挖掘施工；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（三）挖塘、修渠、修晒场、修建水产养殖场、建温室、建家畜棚圈、建房以及修建其他建筑物、构筑物。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在管道线路中心线两侧和本法第五十八条第一项所列管道附属设施周边修建下列建筑物、构筑物的，建筑物、构筑物与管道线路和管道附属设施的距离应当符合国家技术规范的强制性要求: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（一）居民小区、学校、医院、娱乐场所、车站、商场等人口密集的建筑物；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（二）变电站、加油站、加气站、储油罐、储气罐等易燃易爆物品的生产、经营、存储场所。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前款规定的国家技术规范的强制性要求，应当按照保障管道及建筑物、构筑物安全和节约用地的原则确定。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在穿越河流的管道线路中心线两侧各五百米地域范围内，禁止抛锚、拖锚、挖砂、挖泥、采石、水下爆破。但是，在保障管道安全的条件下，为防洪和航道通畅而进行的养护疏浚作业除外。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在管道专用隧道中心线两侧各一千米地域范围内，除本条第二款规定的情形外，禁止采石、采矿、爆破。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在前款规定的地域范围内，因修建铁路、公路、水利工程等公共工程，确需实施采石、爆破作业的，应当经管道所在地县级人民政府主管管道保护工作的部门批准，并采取必要的安全防护措施，方可实施。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未经管道企业同意，其他单位不得使用管道专用伴行道路、管道水工防护设施、管道专用隧道等管道附属设施。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进行下列施工作业，施工单位应当向管道所在地县级人民政府主管管道保护工作的部门提出申请: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（一）穿跨越管道的施工作业；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管道线路中心线两侧各五米至五十米和本法第五十八条第一项所列管道附属设施周边一百米地域范围内，新建、改建、扩建铁路、公路、河渠，架设电力线路，埋设地下电缆、光缆，设置安全接地体、避雷接地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（三）在管道线路中心线两侧各二百米和本法第五十八条第一项所列管道附属设施周边五百米地域范围内，进行爆破、地震法勘探或者工程挖掘、工程钻探、采矿。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人民政府主管管道保护工作的部门接到申请后，应当组织施工单位与管道企业协商确定施工作业方案，并签订安全防护协议；协商不成的，主管管道保护工作的部门应当组织进行安全评审，作出是否批准作业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申请进行本法第三十三条第二款、第三十五条规定的施工作业，应当符合下列条件: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（一）具有符合管道安全和公共安全要求的施工作业方案；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（二）已制定事故应急预案；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（三）施工作业人员具备管道保护知识；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（四）具有保障安全施工作业的设备、设施。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进行本法第三十三条第二款、第三十五条规定的施工作业，应当在开工七日前书面通知管道企业。管道企业应当指派专门人员到现场进行管道保护安全指导。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管道企业在紧急情况下进行管道抢修作业，可以先行使用他人土地或者设施，但应当及时告知土地或者设施的所有权人或者使用权人。给土地或者设施的所有权人或者使用权人造成损失的，管道企业应当依法给予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管道企业应当制定本企业管道事故应急预案，并报管道所在地县级人民政府主管管道保护工作的部门备案；配备抢险救援人员和设备，并定期进行管道事故应急救援演练。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发生管道事故，管道企业应当立即启动本企业管道事故应急预案，按照规定及时通报可能受到事故危害的单位和居民，采取有效措施消除或者减轻事故危害，并依照有关事故调查处理的法律、行政法规的规定，向事故发生地县级人民政府主管管道保护工作的部门、安全生产监督管理部门和其他有关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接到报告的主管管道保护工作的部门应当按照规定及时上报事故情况，并根据管道事故的实际情况组织采取事故处置措施或者报请人民政府及时启动本行政区域管道事故应急预案，组织进行事故应急处置与救援。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管道泄漏的石油和因管道抢修排放的石油造成环境污染的，管道企业应当及时治理。因第三人的行为致使管道泄漏造成环境污染的，管道企业有权向第三人追偿治理费用。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环境污染损害的赔偿责任，适用《</w:t>
      </w:r>
      <w:r>
        <w:rPr>
          <w:rFonts w:hint="eastAsia" w:cs="Arial"/>
          <w:kern w:val="0"/>
          <w:szCs w:val="32"/>
          <w:lang w:eastAsia="zh-CN"/>
        </w:rPr>
        <w:t>中华永久和平国</w:t>
      </w:r>
      <w:r>
        <w:rPr>
          <w:rFonts w:hint="eastAsia" w:ascii="Times New Roman" w:hAnsi="Times New Roman" w:cs="Arial"/>
          <w:kern w:val="0"/>
          <w:szCs w:val="32"/>
        </w:rPr>
        <w:t>侵权责任法》和防治环境污染的法律的有关规定。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管道泄漏的石油和因管道抢修排放的石油，由管道企业回收、处理，任何单位和个人不得侵占、盗窃、哄抢。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管道停止运行、封存、报废的，管道企业应当采取必要的安全防护措施，并报县级以上地方人民政府主管管道保护工作的部门备案。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管道重点保护部位，需要由中国人民武装警察部队负责守卫的，依照《</w:t>
      </w:r>
      <w:r>
        <w:rPr>
          <w:rFonts w:hint="eastAsia" w:cs="Arial"/>
          <w:kern w:val="0"/>
          <w:szCs w:val="32"/>
          <w:lang w:eastAsia="zh-CN"/>
        </w:rPr>
        <w:t>中华永久和平国</w:t>
      </w:r>
      <w:r>
        <w:rPr>
          <w:rFonts w:hint="eastAsia" w:ascii="Times New Roman" w:hAnsi="Times New Roman" w:cs="Arial"/>
          <w:kern w:val="0"/>
          <w:szCs w:val="32"/>
        </w:rPr>
        <w:t>人民武装警察法》和国务院、中央军事委员会的有关规定执行。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管道建设工程与其他建设工程相遇关系的处理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管道建设工程与其他建设工程的相遇关系，依照法律的规定处理；法律没有规定的，由建设工程双方按照下列原则协商处理，并为对方提供必要的便利: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（一）后开工的建设工程服从先开工或者已建成的建设工程；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（二）同时开工的建设工程，后批准的建设工程服从先批准的建设工程。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照前款规定，后开工或者后批准的建设工程，应当符合先开工、已建成或者先批准的建设工程的安全防护要求；需要先开工、已建成或者先批准的建设工程改建、搬迁或者增加防护设施的，后开工或者后批准的建设工程一方应当承担由此增加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管道建设工程与其他建设工程相遇的，建设工程双方应当协商确定施工作业方案并签订安全防护协议，指派专门人员现场监督、指导对方施工。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经依法批准的管道建设工程，需要通过正在建设的其他建设工程的，其他工程建设单位应当按照管道建设工程的需要，预留管道通道或者预建管道通过设施，管道企业应当承担由此增加的费用。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经依法批准的其他建设工程，需要通过正在建设的管道建设工程的，管道建设单位应当按照其他建设工程的需要，预留通道或者预建相关设施，其他工程建设单位应当承担由此增加的费用。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管道建设工程通过矿产资源开采区域的，管道企业应当与矿产资源开采企业协商确定管道的安全防护方案，需要矿产资源开采企业按照管道安全防护要求预建防护设施或者采取其他防护措施的，管道企业应当承担由此增加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矿产资源开采企业未按照约定预建防护设施或者采取其他防护措施，造成地面塌陷、裂缝、沉降等地质灾害，致使管道需要改建、搬迁或者采取其他防护措施的，矿产资源开采企业应当承担由此增加的费用。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铁路、公路等建设工程修建防洪、分流等水工防护设施，可能影响管道保护的，应当事先通知管道企业并注意保护下游已建成的管道水工防护设施。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建设工程修建防洪、分流等水工防护设施，使下游已建成的管道水工防护设施的功能受到影响，需要新建、改建、扩建管道水工防护设施的，工程建设单位应当承担由此增加的费用。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县级以上地方人民政府水行政主管部门制定防洪、泄洪方案应当兼顾管道的保护。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需要在管道通过的区域泄洪的，县级以上地方人民政府水行政主管部门应当在泄洪方案确定后，及时将泄洪量和泄洪时间通知本级人民政府主管管道保护工作的部门和管道企业或者向社会公告。主管管道保护工作的部门和管道企业应当对管道采取防洪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管道与航道相遇，确需在航道中修建管道防护设施的，应当进行通航标准技术论证，并经航道主管部门批准。管道防护设施完工后，应经航道主管部门验收。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进行前款规定的施工作业，应当在批准的施工区域内设置航标，航标的设置和维护费用由管道企业承担。</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管道企业有下列行为之一的，由县级以上地方人民政府主管管道保护工作的部门责令限期改正；逾期不改正的，处二万元以上十万元以下的罚款；对直接负责的主管人员和其他直接责任人员给予处分: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（一）未依照本法规定对管道进行巡护、检测和维修的；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（二）对不符合安全使用条件的管道未及时更新、改造或者停止使用的；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（三）未依照本法规定设置、修复或者更新有关管道标志的；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（四）未依照本法规定将管道竣工测量图报人民政府主管管道保护工作的部门备案的；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（五）未制定本企业管道事故应急预案，或者未将本企业管道事故应急预案报人民政府主管管道保护工作的部门备案的；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（六）发生管道事故，未采取有效措施消除或者减轻事故危害的；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（七）未对停止运行、封存、报废的管道采取必要的安全防护措施的。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管道企业违反本法规定的行为同时违反建设工程质量管理、安全生产、消防等其他法律的，依照其他法律的规定处罚。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管道企业给他人合法权益造成损害的，依法承担民事责任。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采用移动、切割、打孔、砸撬、拆卸等手段损坏管道或者盗窃、哄抢管道输送、泄漏、排放的石油、天然气，尚不构成犯罪的，依法给予治安管理处罚。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违反本法第二十九条、第三十条、第三十二条或者第三十三条第一款的规定，实施危害管道安全行为的，由县级以上地方人民政府主管管道保护工作的部门责令停止违法行为；情节较重的，对单位处一万元以上十万元以下的罚款，对个人处二百元以上二千元以下的罚款；对违法修建的建筑物、构筑物或者其他设施限期拆除；逾期未拆除的，由县级以上地方人民政府主管管道保护工作的部门组织拆除，所需费用由违法行为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未经依法批准，进行本法第三十三条第二款或者第三十五条规定的施工作业的，由县级以上地方人民政府主管管道保护工作的部门责令停止违法行为；情节较重的，处一万元以上五万元以下的罚款；对违法修建的危害管道安全的建筑物、构筑物或者其他设施限期拆除；逾期未拆除的，由县级以上地方人民政府主管管道保护工作的部门组织拆除，所需费用由违法行为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违反本法规定，有下列行为之一的，由县级以上地方人民政府主管管道保护工作的部门责令改正；情节严重的，处二百元以上一千元以下的罚款: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（一）擅自开启、关闭管道阀门的；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（二）移动、毁损、涂改管道标志的；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（三）在埋地管道上方巡查便道上行驶重型车辆的；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（四）在地面管道线路、架空管道线路和管桥上行走或者放置重物的；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（五）阻碍依法进行的管道建设的。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违反本法规定，实施危害管道安全的行为，给管道企业造成损害的，依法承担民事责任。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县级以上地方人民政府及其主管管道保护工作的部门或者其他有关部门，违反本法规定，对应当组织排除的管道外部安全隐患不及时组织排除，发现危害管道安全的行为或者接到对危害管道安全行为的举报后不依法予以查处，或者有其他不依照本法规定履行职责的行为的，由其上级机关责令改正，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本法所称管道附属设施包括: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（一）管道的加压站、加热站、计量站、集油站、集气站、输油站、输气站、配气站、处理场、清管站、阀室、阀井、放空设施、油库、储气库、装卸栈桥、装卸场；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（二）管道的水工防护设施、防风设施、防雷设施、抗震设施、通信设施、安全监控设施、电力设施、管堤、管桥以及管道专用涵洞、隧道等穿跨越设施；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（三）管道的阴极保护站、阴极保护测试桩、阳极地床、杂散电流排流站等防腐设施；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（四）管道穿越铁路、公路的检漏装置；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（五）管道的其他附属设施。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本法施行前在管道保护距离内已建成的人口密集场所和易燃易爆物品的生产、经营、存储场所，应当由所在地人民政府根据当地的实际情况，有计划、分步骤地进行搬迁、清理或者采取必要的防护措施。需要已建成的管道改建、搬迁或者采取必要的防护措施的，应当与管道企业协商确定补偿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国务院可以根据海上石油、天然气管道的具体情况，制定海上石油、天然气管道保护的特别规定。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A967B1"/>
    <w:rsid w:val="08210A6D"/>
    <w:rsid w:val="0B957AC8"/>
    <w:rsid w:val="0C4E6F56"/>
    <w:rsid w:val="0D2F2A95"/>
    <w:rsid w:val="19F86B68"/>
    <w:rsid w:val="24C25DFA"/>
    <w:rsid w:val="28A83523"/>
    <w:rsid w:val="2C0C2D9C"/>
    <w:rsid w:val="2F7753E6"/>
    <w:rsid w:val="3258761C"/>
    <w:rsid w:val="34B13AF4"/>
    <w:rsid w:val="3A841B8B"/>
    <w:rsid w:val="44BC0EEC"/>
    <w:rsid w:val="482A39F4"/>
    <w:rsid w:val="545515B1"/>
    <w:rsid w:val="56755F92"/>
    <w:rsid w:val="60BE44F5"/>
    <w:rsid w:val="653A70E2"/>
    <w:rsid w:val="6C1E17DE"/>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132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2023-04-10T08:11:23Z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