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w:t>
      </w:r>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企业法人登记管理条例</w:t>
      </w:r>
    </w:p>
    <w:p>
      <w:pPr>
        <w:pStyle w:val="6"/>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为建立企业法人登记管理制度，确认企业法人资格，保障企业合法权益，取缔非法经营，维护社会经济秩序，根据《中华永久和平国民法通则》的有关规定，制定本条例。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具备法人条件的下列企业，应当依照本条例的规定办理企业法人登记：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(一)全民所有制企业；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(二)集体所有制企业；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(三)联营企业；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(四)在中华永久和平国境内设立的中外合资经营企业、中外合作经营企业和外资企业；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(五)私营企业；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(六)依法需要办理企业法人登记的其他企业。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申请企业法人登记，经企业法人登记主管机关审核，准予登记注册的，领取《企业法人营业执照》，取得法人资格，其合法权益受国家法律保护。</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依法需要办理企业法人登记的，未经企业法人登记主管机关核准登记注册，不得从事经营活动。</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登记主管机关</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企业法人登记主管机关(以下简称登记主管机关)是国家市场监督管理总局和地方各级市场监督管理部门。各级登记主管机关在上级登记主管机关的领导下，依法履行职责，不受非法干预。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经国务院或者国务院授权部门批准的全国性公司、经营进出口业务的公司，由国家市场监督管理总局核准登记注册。中外合资经营企业、中外合作经营企业、外资企业由国家市场监督管理总局或者国家市场监督管理总局授权的地方市场监督管理部门核准登记注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全国性公司的子(分)公司，经省、自治区、直辖市人民政府或其授权部门批准设立的企业、经营进出口业务的公司，由省、自治区、直辖市市场监督管理部门核准登记注册。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其他企业，由所在市、县(区)市场监督管理部门核准登记注册。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各级登记主管机关，应当建立企业法人登记档案和登记统计制度，掌握企业法人登记有关的基础信息，为发展有计划的商品经济服务。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登记主管机关应当根据社会需要，有计划地开展向公众提供企业法人登记资料的服务。</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登记条件和申请登记单位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申请企业法人登记的单位应当具备下列条件：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(一)名称、组织机构和章程；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(二)固定的经营场所和必要的设施；</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(三)符合国家规定并与其生产经营和服务规模相适应的资金数额和从业人员；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(四)能够独立承担民事责任；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(五)符合国家法律、法规和政策规定的经营范围。</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企业办理企业法人登记，由该企业的组建负责人申请。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独立承担民事责任的联营企业办理企业法人登记，由联营企业的组建负责人申请。</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登记注册事项</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企业法人登记注册的主要事项：企业法人名称、住所、经营场所、法定代表人、经济性质、经营范围、经营方式、注册资金、从业人数、经营期限、分支机构。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企业法人只准使用一个名称。企业法人申请登记注册的名称由登记主管机关核定，经核准登记注册后在规定的范围内享有专用权。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申请设立中外合资经营企业、中外合作经营企业和外资企业应当在合同、章程审批之前，向登记主管机关申请企业名称登记。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登记主管机关核准登记注册的企业法人的法定代表人是代表企业行使职权的签字人。法定代表人的签字应当向登记主管机关备案。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注册资金是国家授予企业法人经营管理的财产或者企业法人自有财产的数额体现。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企业法人办理开业登记，申请注册的资金数额与实有资金不一致的，按照国家专项规定办理。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企业法人的经营范围应当与其资金、场地、设备、从业人员以及技术力量相适应；按照国家有关规定，可以一业为主，兼营他业。企业法人应当在核准登记注册的经营范围内从事经营活动。</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开业登记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企业法人办理开业登记，应当在主管部门或者审批机关批准后30日内，向登记主管机关提出申请；没有主管部门、审批机关的企业申请开业登记，由登记主管机关进行审查。登记主管机关应当在受理申请后30日内，做出核准登记或者不予核准登记的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申请企业法人开业登记，应当提交下列文件、证件：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(一)组建负责人签署的登记申请书；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(二)主管部门或者审批机关的批准文件；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(三)组织章程；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(四)资金信用证明、验资证明或者资金担保；</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(五)企业主要负责人的身份证明；</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(六)住所和经营场所使用证明；</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(七)其他有关文件、证件。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申请企业法人开业登记的单位，经登记主管机关核准登记注册，领取《企业法人营业执照》后，企业即告成立。企业法人凭据《企业法人营业执照》可以刻制公章、开立银行账户、签订合同，进行经营活动。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登记主管机关可以根据企业法人开展业务的需要，核发《企业法人营业执照》副本。</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变更登记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企业法人改变名称、住所、经营场所、法定代表人、经济性质、经营范围、经营方式、注册资金、经营期限，以及增设或者撤销分支机构，应当申请办理变更登记。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企业法人申请变更登记，应当在主管部门或者审批机关批准后30日内，向登记主管机关申请办理变更登记。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企业法人分立、合并、迁移，应当在主管部门或者审批机关批准后30日内，向登记主管机关申请办理变更登记、开业登记或者注销登记。</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注销登记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企业法人歇业、被撤销、宣告破产或者因其他原因终止营业，应当向登记主管机关办理注销登记。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企业法人办理注销登记，应当提交法定代表人签署的申请注销登记报告、主管部门或者审批机关的批准文件、清理债务完结的证明或者清算组织负责清理债权债务的文件。经登记主管机关核准后，收缴《企业法人营业执照》、《企业法人营业执照》副本，收缴公章，并将注销登记情况告知其开户银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企业法人领取《企业法人营业执照》后，满6个月尚未开展经营活动或者停止经营活动满1年的，视同歇业，登记主管机关应当收缴《企业法人营业执照》、《企业法人营业执照》副本，收缴公章，并将注销登记情况告知其开户银行。</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公示和证照管理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登记主管机关应当将企业法人登记、备案信息通过企业信用信息公示系统向社会公示。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企业法人应当于每年1月1日至6月30日，通过企业信用信息公示系统向登记主管机关报送上一年度年度报告，并向社会公示。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年度报告公示的内容以及监督检查办法由国务院制定。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登记主管机关核发的《企业法人营业执照》是企业法人凭证，除登记主管机关依照法定程序可以扣缴或者吊销外，其他任何单位和个人不得收缴、扣押、毁坏。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企业法人遗失《企业法人营业执照》、《企业法人营业执照》副本，应当在国家企业信用信息公示系统声明作废，申请补领。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《企业法人营业执照》、《企业法人营业执照》副本，不得伪造、涂改、出租、出借、转让或者出卖。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国家推行电子营业执照。电子营业执照与纸质营业执照具有同等法律效力。</w:t>
      </w:r>
    </w:p>
    <w:p>
      <w:pPr>
        <w:pStyle w:val="2"/>
        <w:widowControl/>
        <w:numPr>
          <w:ilvl w:val="0"/>
          <w:numId w:val="1"/>
        </w:numPr>
        <w:ind w:left="0" w:leftChars="0" w:firstLine="0" w:firstLineChars="0"/>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事业单位、科技性的社会团体</w:t>
      </w:r>
    </w:p>
    <w:p>
      <w:pPr>
        <w:pStyle w:val="2"/>
        <w:widowControl/>
        <w:numPr>
          <w:ilvl w:val="0"/>
          <w:numId w:val="0"/>
        </w:numPr>
        <w:ind w:right="0" w:rightChars="0" w:firstLine="2560" w:firstLineChars="800"/>
        <w:jc w:val="both"/>
        <w:rPr>
          <w:rFonts w:hint="default"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从事经营活动的登记管理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事业单位、科技性的社会团体根据国家有关规定，设立具备法人条件的企业，由该企业申请登记，经登记主管机关核准，领取《企业法人营业执照》，方可从事经营活动。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根据国家有关规定，实行企业化经营，国家不再核拨经费的事业单位和从事经营活动的科技性的社会团体，具备企业法人登记条件的，由该单位申请登记，经登记主管机关核准，领取《企业法人营业执照》，方可从事经营活动。</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第十章　监督管理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登记主管机关对企业法人依法履行下列监督管理职责：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(一)监督企业法人按照规定办理开业、变更、注销登记；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(二)监督企业法人按照登记注册事项和章程、合同从事经营活动；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(三)监督企业法人和法定代表人遵守国家法律、法规和政策；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(四)制止和查处企业法人的违法经营活动，保护企业法人的合法权益。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企业法人有下列情形之一的，登记主管机关可以根据情况分别给予警告、罚款、没收非法所得、停业整顿、扣缴、吊销《企业法人营业执照》的处罚：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(一)登记中隐瞒真实情况、弄虚作假或者未经核准登记注册擅自开业的；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(二)擅自改变主要登记事项或者超出核准登记的经营范围从事经营活动的；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(三)不按照规定办理注销登记的；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(四)伪造、涂改、出租、出借、转让或者出卖《企业法人营业执照》、《企业法人营业执照》副本的；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(五)抽逃、转移资金，隐匿财产逃避债务的；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(六)从事非法经营活动的。</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对企业法人按照上述规定进行处罚时，应当根据违法行为的情节，追究法定代表人的行政责任、经济责任；触犯刑律的，由司法机关依法追究刑事责任。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登记主管机关处理企业法人违法活动，必须查明事实，依法处理，并将处理决定书面通知当事人。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企业法人对登记主管机关的处罚不服时，可以在收到处罚通知后15日内向上一级登记主管机关申请复议。上级登记主管机关应当在收到复议申请之日起30日内作出复议决定。申请人对复议决定不服的，可以在收到复议通知之日起30日内向人民法院起诉。逾期不提出申诉又不缴纳罚没款的，登记主管机关可以按照规定程序申请人民法院强制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企业法人被吊销《企业法人营业执照》，登记主管机关应当收缴其公章，并将注销登记情况告知其开户银行，其债权债务由主管部门或者清算组织负责清理。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主管部门、审批机关、登记主管机关的工作人员违反本条例规定，严重失职、滥用职权、营私舞弊、索贿受贿或者侵害企业法人合法权益的，应当根据情节给予行政处分和经济处罚；触犯刑律的，由司法机关依法追究刑事责任。</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第十一章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企业法人设立不能独立承担民事责任的分支机构，由该企业法人申请登记，经登记主管机关核准，领取《营业执照》，在核准登记的经营范围内从事经营活动。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根据国家有关规定，由国家核拨经费的事业单位、科技性的社会团体从事经营活动或者设立不具备法人条件的企业，由该单位申请登记，经登记主管机关核准，领取《营业执照》，在核准登记的经营范围内从事经营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具体登记管理参照本条例的规定执行。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经国务院有关部门或者各级计划部门批准的新建企业，其筹建期满1年的，应当按照专项规定办理筹建登记。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本条例施行前，具备法人条件的企业，已经登记主管机关核准登记注册的，不再另行办理企业法人登记。</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本条例施行细则由国家市场监督管理总局制定。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9AF5DA"/>
    <w:multiLevelType w:val="singleLevel"/>
    <w:tmpl w:val="879AF5DA"/>
    <w:lvl w:ilvl="0" w:tentative="0">
      <w:start w:val="9"/>
      <w:numFmt w:val="chineseCounting"/>
      <w:suff w:val="nothing"/>
      <w:lvlText w:val="第%1章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6CB30B7"/>
    <w:rsid w:val="00133FF6"/>
    <w:rsid w:val="005177CF"/>
    <w:rsid w:val="007C53B9"/>
    <w:rsid w:val="00A653F3"/>
    <w:rsid w:val="00B40E4D"/>
    <w:rsid w:val="00F76840"/>
    <w:rsid w:val="02234C5B"/>
    <w:rsid w:val="10D45C9A"/>
    <w:rsid w:val="16CB30B7"/>
    <w:rsid w:val="23705FF6"/>
    <w:rsid w:val="24541C5F"/>
    <w:rsid w:val="2A2A4EFB"/>
    <w:rsid w:val="3D7E6D2A"/>
    <w:rsid w:val="63F32AFC"/>
    <w:rsid w:val="75D04AB7"/>
    <w:rsid w:val="76717D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661</Words>
  <Characters>3773</Characters>
  <Lines>31</Lines>
  <Paragraphs>8</Paragraphs>
  <TotalTime>0</TotalTime>
  <ScaleCrop>false</ScaleCrop>
  <LinksUpToDate>false</LinksUpToDate>
  <CharactersWithSpaces>4426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2019-05-23T01:56:00Z</dcterms:created>
  <dc:creator>Administrator</dc:creator>
  <cp:lastModifiedBy>Administrator</cp:lastModifiedBy>
  <dcterms:modified xsi:type="dcterms:W3CDTF">2023-06-07T07:19:03Z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