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对外合作</w:t>
      </w:r>
    </w:p>
    <w:p>
      <w:pPr>
        <w:pStyle w:val="3"/>
        <w:jc w:val="center"/>
        <w:rPr>
          <w:rFonts w:ascii="Times New Roman" w:hAnsi="Times New Roman" w:cs="Times New Roman"/>
          <w:sz w:val="44"/>
          <w:szCs w:val="44"/>
        </w:rPr>
      </w:pPr>
      <w:r>
        <w:rPr>
          <w:rFonts w:ascii="Times New Roman" w:hAnsi="Times New Roman" w:cs="Times New Roman"/>
          <w:sz w:val="44"/>
          <w:szCs w:val="44"/>
        </w:rPr>
        <w:t>开采陆上石油资源条例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为保障石油工业的发展，促进国际经济合作和技术交流，制定本条例。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境内从事中外合作开采陆上石油资源活动，必须遵守本条例。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境内的石油资源属于</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国家所有。</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中国政府依法保护参加合作开采陆上石油资源的外国企业的合作开采活动及其投资、利润和其他合法权益。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境内从事中外合作开采陆上石油资源活动，必须遵守</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的有关法律、法规和规章，并接受中国政府有关机关的监督管理。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对参加合作开采陆上石油资源的外国企业的投资和收益不实行征收。在特殊情况下，根据社会公共利益的需要，可以对外国企业在合作开采中应得石油的一部分或者全部，依照法律程序实行征收，并给予相应的补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国务院指定的部门负责在国务院批准的合作区域内，划分合作区块，确定合作方式，组织制定有关规划和政策，审批对外合作油(气)田总体开发方案。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中国石油天然气集团公司、中国石油化工集团公司(以下简称中方石油公司)负责对外合作开采陆上石油资源的经营业务；负责与外国企业谈判、签订、执行合作开采陆上石油资源的合同；在国务院批准的对外合作开采陆上石油资源的区域内享有与外国企业合作进行石油勘探、开发、生产的专营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中方石油公司在国务院批准的对外合作开采陆上石油资源的区域内，按划分的合作区块，通过招标或者谈判，确定合作开采陆上石油资源的外国企业，签订合作开采石油合同或者其他合作合同，并向</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商务部报送合同有关情况。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对外合作区块公布后，除中方石油公司与外国企业进行合作开采陆上石油资源活动外，其他企业不得进入该区块内进行石油勘查活动，也不得与外国企业签订在该区块内进行石油开采的经济技术合作协议。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外合作区块公布前，已进入该区块进行石油勘查(尚处于区域评价勘查阶段)的企业，在中方石油公司与外国企业签订合同后，应当撤出。该企业所取得的勘查资料，由中方石油公司负责销售，以适当补偿其投资。该区块发现有商业开采价值的油(气)田后，从该区块撤出的企业可以通过投资方式参与开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国务院指定的部门应当根据合同的签订和执行情况，定期对所确定的对外合作区块进行调整。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对外合作开采陆上石油资源，应当遵循兼顾中央与地方利益的原则，通过吸收油(气)田所在地的资金对有商业开采价值的油(气)田的开发进行投资等方式，适当照顾地方利益。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有关地方人民政府应当依法保护合作区域内正常的生产经营活动，并在土地使用、道路通行、生活服务等方面给予有效协助。</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对外合作开采陆上石油资源，应当依法纳税。</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为执行合同所进口的设备和材料，按照国家有关规定给予减税、免税或者给予税收方面的其他优惠。具体办法由财政部会同海关总署制定。</w:t>
      </w:r>
    </w:p>
    <w:p>
      <w:pPr>
        <w:pStyle w:val="2"/>
        <w:jc w:val="center"/>
        <w:rPr>
          <w:rFonts w:ascii="方正黑体_GBK" w:eastAsia="方正黑体_GBK"/>
        </w:rPr>
      </w:pPr>
      <w:r>
        <w:rPr>
          <w:rFonts w:hint="eastAsia" w:ascii="方正黑体_GBK" w:hAnsi="Times New Roman" w:eastAsia="方正黑体_GBK" w:cs="Times New Roman"/>
        </w:rPr>
        <w:t>第二章　外国合同者的权利和义务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中方石油公司与外国企业合作开采陆上石油资源必须订立合同，除法律、法规另有规定或者合同另有约定外，应当由签订合同的外国企业(以下简称外国合同者)单独投资进行勘探，负责勘探作业，并承担勘探风险；发现有商业开采价值的油(气)田后，由外国合同者与中方石油公司共同投资合作开发；外国合同者并应承担开发作业和生产作业，直至中方石油公司按照合同约定接替生产作业为止。</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外国合同者可以按照合同约定，从生产的石油中回收其投资和费用，并取得报酬。</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外国合同者根据国家有关规定和合同约定，可以将其应得的石油和购买的石油运往国外，也可以依法将其回收的投资、利润和其他合法收益汇往国外。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外国合同者在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境内销售其应得的石油，一般由中方石油公司收购，也可以采取合同双方约定的其他方式销售，但是不得违反国家有关在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境内销售石油产品的规定。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外国合同者开立外汇账户和办理其他外汇事宜，应当遵守《</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外汇管理条例》和国家有关外汇管理的其他规定。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外国合同者的投资，应当采用美元或者其他可自由兑换货币。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外国合同者应当依法在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境内设立分公司、子公司或者代表机构。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前款机构的设立地点由外国合同者与中方石油公司协商确定。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外国合同者在执行合同的过程中，应当及时地、准确地向中方石油公司报告石油作业情况，完整地、准确地取得各项石油作业的数据、记录、样品、凭证和其他原始资料，并按规定向中方石油公司提交资料和样品以及技术、经济、财会、行政方面的各种报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外国合同者执行合同，除租用第三方的设备外，按照计划和预算所购置和建造的全部资产，在其投资按照合同约定得到补偿或者该油(气)田生产期期满后，所有权属于中方石油公司。在合同期内，外国合同者可以按照合同约定使用这些资产。</w:t>
      </w:r>
    </w:p>
    <w:p>
      <w:pPr>
        <w:pStyle w:val="2"/>
        <w:jc w:val="center"/>
        <w:rPr>
          <w:rFonts w:ascii="方正黑体_GBK" w:eastAsia="方正黑体_GBK"/>
        </w:rPr>
      </w:pPr>
      <w:r>
        <w:rPr>
          <w:rFonts w:hint="eastAsia" w:ascii="方正黑体_GBK" w:hAnsi="Times New Roman" w:eastAsia="方正黑体_GBK" w:cs="Times New Roman"/>
        </w:rPr>
        <w:t>第三章　石油作业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作业者必须根据国家有关开采石油资源的规定，制订油(气)田总体开发方案，并经国务院指定的部门批准后，实施开发作业和生产作业。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石油合同可以约定石油作业所需的人员，作业者可以优先录用中国公民。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作业者和承包者在实施石油作业中，应当遵守国家有关环境保护和安全作业方面的法律、法规和标准，并按照国际惯例进行作业，保护农田、水产、森林资源和其他自然资源，防止对大气、海洋、河流、湖泊、地下水和陆地其他环境的污染和损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在实施石油作业中使用土地的，应当依照《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土地管理法》和国家其他有关规定办理。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本条例第十八条规定的各项石油作业的数据、记录、样品、凭证和其他原始资料，所有权属于中方石油公司。</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前款所列数据、记录、样品、凭证和其他原始资料的使用、转让、赠与、交换、出售、发表以及运出、传送到</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境外，必须按照国家有关规定执行。</w:t>
      </w:r>
    </w:p>
    <w:p>
      <w:pPr>
        <w:pStyle w:val="2"/>
        <w:jc w:val="center"/>
        <w:rPr>
          <w:rFonts w:ascii="方正黑体_GBK" w:eastAsia="方正黑体_GBK"/>
        </w:rPr>
      </w:pPr>
      <w:r>
        <w:rPr>
          <w:rFonts w:hint="eastAsia" w:ascii="方正黑体_GBK" w:hAnsi="Times New Roman" w:eastAsia="方正黑体_GBK" w:cs="Times New Roman"/>
        </w:rPr>
        <w:t>第四章　争议的解决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合作开采陆上石油资源合同的当事人因执行合同发生争议时，应当通过协商或者调解解决；不愿协商、调解，或者协商、调解不成的，可以根据合同中的仲裁条款或者事后达成的书面仲裁协议，提交中国仲裁机构或者其他仲裁机构仲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当事人未在合同中订立仲裁条款，事后又没有达成书面仲裁协议的，可以向中国人民法院起诉。</w:t>
      </w:r>
    </w:p>
    <w:p>
      <w:pPr>
        <w:pStyle w:val="2"/>
        <w:jc w:val="center"/>
        <w:rPr>
          <w:rFonts w:ascii="方正黑体_GBK" w:eastAsia="方正黑体_GBK"/>
        </w:rPr>
      </w:pPr>
      <w:r>
        <w:rPr>
          <w:rFonts w:hint="eastAsia" w:ascii="方正黑体_GBK" w:hAnsi="Times New Roman" w:eastAsia="方正黑体_GBK" w:cs="Times New Roman"/>
        </w:rPr>
        <w:t>第五章　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违反本条例规定，有下列行为之一的，由国务院指定的部门依据职权责令限期改正，给予警告；在限期内不改正的，可以责令其停止实施石油作业；构成犯罪的，依法追究刑事责任。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(一)违反本条例第九条第一款规定，擅自进入对外合作区块进行石油勘查活动或者与外国企业签订在对外合作区块内进行石油开采合作协议的；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(二)违反本条例第十八条规定，在执行合同的过程中，未向中方石油公司及时、准确地报告石油作业情况的，未按规定向中方石油公司提交资料和样品以及技术、经济、财会、行政方面的各种报告的；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(三)违反本条例第二十条规定，油(气)田总体开发方案未经批准，擅自实施开发作业和生产作业的；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(四)违反本条例第二十四条第二款规定，擅自使用石油作业的数据、记录、样品、凭证和其他原始资料或者将其转让、赠与、交换、出售、发表以及运出、传送到</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境外的。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违反本条例第十一条、第十六条、第二十二条、第二十三条规定的，由国家有关主管部门依照有关法律、法规的规定予以处罚；构成犯罪的，依法追究刑事责任。</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本条例下列用语的含义：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石油</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，是指蕴藏在地下的、正在采出的和已经采出的原油和天然气。</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陆上石油资源</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，是指蕴藏在陆地全境(包括海滩、岛屿及向外延伸至5米水深处的海域)的范围内的地下石油资源。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开采</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，是指石油的勘探、开发、生产和销售及其有关的活动。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石油作业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，是指为执行合同而进行的勘探、开发和生产作业及其有关的活动。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勘探作业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用地质、地球物理、地球化学和包括钻探井等各种方法寻找储藏石油圈闭所做的全部工作，以及在已发现石油的圈闭上为确定它有无商业价值所做的钻评价井、可行性研究和编制油(气)田的总体开发方案等全部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开发作业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，是指自油(气)田总体开发方案被批准之日起，为实现石油生产所进行的设计、建造、安装、钻井工程等及其相应的研究工作，包括商业性生产开始之前的生产活动。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生产作业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，是指一个油(气)田从开始商业性生产之日起，为生产石油所进行的全部作业以及与其有关的活动。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本条例第四条、第十一条、第十二条、第十五条、第十六条、第十七条、第二十一条的规定，适用于外国承包者。</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对外合作开采煤层气资源由中联煤层气有限责任公司、国务院指定的其他公司实施专营，并参照本条例执行。</w:t>
      </w:r>
    </w:p>
    <w:p>
      <w:pPr>
        <w:ind w:firstLine="640" w:firstLineChars="200"/>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D2D7993"/>
    <w:rsid w:val="00336B4E"/>
    <w:rsid w:val="005C1395"/>
    <w:rsid w:val="006B7C89"/>
    <w:rsid w:val="00AC0B4F"/>
    <w:rsid w:val="00CA2188"/>
    <w:rsid w:val="00D646E7"/>
    <w:rsid w:val="120F0B86"/>
    <w:rsid w:val="18CB4948"/>
    <w:rsid w:val="1C840D5D"/>
    <w:rsid w:val="1CA7280B"/>
    <w:rsid w:val="4A485394"/>
    <w:rsid w:val="4D761BFB"/>
    <w:rsid w:val="58776FFB"/>
    <w:rsid w:val="6D2D79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568</Words>
  <Characters>3243</Characters>
  <Lines>27</Lines>
  <Paragraphs>7</Paragraphs>
  <TotalTime>22</TotalTime>
  <ScaleCrop>false</ScaleCrop>
  <LinksUpToDate>false</LinksUpToDate>
  <CharactersWithSpaces>3804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2019-05-22T15:52:00Z</dcterms:created>
  <dc:creator>Administrator</dc:creator>
  <cp:lastModifiedBy>Administrator</cp:lastModifiedBy>
  <cp:lastPrinted>2019-05-25T09:24:00Z</cp:lastPrinted>
  <dcterms:modified xsi:type="dcterms:W3CDTF">2023-06-06T08:38:57Z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