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尘肺病防治条例</w:t>
      </w:r>
    </w:p>
    <w:p>
      <w:pPr>
        <w:pStyle w:val="10"/>
        <w:jc w:val="center"/>
        <w:rPr>
          <w:rFonts w:ascii="Times New Roman" w:hAnsi="Times New Roman" w:cs="Times New Roman"/>
          <w:sz w:val="32"/>
          <w:szCs w:val="32"/>
        </w:rPr>
      </w:pPr>
    </w:p>
    <w:p>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为保护职工健康，消除粉尘危害，防止发生尘肺病，促进生产发展，制定本条例。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本条例适用于所有有粉尘作业的企业、事业单位。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尘肺病系指在生产活动中吸入粉尘而发生的肺组织纤维化为主的疾病。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地方各级人民政府要加强对尘肺病防治工作的领导。在制定本地区国民经济和社会发展计划时，要统筹安排尘肺病防治工作。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企业、事业单位的主管部门应当根据国家卫生等有关标准，结合实际情况，制定所属企业的尘肺病防治规划，并督促其施行。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乡镇企业主管部门，必须指定专人负责乡镇企业尘肺病的防治工作，建立监督检查制度，并指导乡镇企业对尘肺病的防治工作。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企业、事业单位的负责人，对本单位的尘肺病防治工作负有直接责任，应采取有效措施使本单位的粉尘作业场所达到国家卫生标准。</w:t>
      </w:r>
    </w:p>
    <w:p>
      <w:pPr>
        <w:pStyle w:val="3"/>
        <w:bidi w:val="0"/>
      </w:pPr>
      <w:r>
        <w:t>第二章　防尘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凡有粉尘作业的企业、事业单位应采取综合防尘措施和无尘或低尘的新技术、新工艺、新设备，使作业场所的粉尘浓度不超过国家卫生标准。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尘肺病诊断标准由卫生行政部门制定，粉尘浓度卫生标准由卫生行政部门会同劳动等有关部门联合制定。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防尘设施的鉴定和定型制度，由劳动部门会同卫生行政部门制定。任何企业、事业单位除特殊情况外，未经上级主管部门批准，不得停止运行或者拆除防尘设施。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防尘经费应当纳入基本建设和技术改造经费计划，专款专用，不得挪用。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严禁任何企业、事业单位将粉尘作业转嫁、外包或以联营的形式给没有防尘设施的乡镇、街道企业或个体工商户。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中、小学校各类校办的实习工厂或车间，禁止从事有粉尘的作业。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职工使用的防止粉尘危害的防护用品，必须符合国家的有关标准。企业、事业单位应当建立严格的管理制度，并教育职工按规定和要求使用。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对初次从事粉尘作业的职工，由其所在单位进行防尘知识教育和考核，考试合格后方可从事粉尘作业。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不满十八周岁的未成年人，禁止从事粉尘作业。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改建、扩建、续建有粉尘作业的工程项目，防尘设施必须与主体工程同时设计、同时施工、同时投产。设计任务书，必须经当地卫生行政部门、劳动部门和工会组织审查同意后，方可施工。竣工验收，应由当地卫生行政部门、劳动部门和工会组织参加，凡不符合要求的，不得投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作业场所的粉尘浓度超过国家卫生标准，又未积极治理，严重影响职工安全健康时，职工有权拒绝操作。</w:t>
      </w:r>
    </w:p>
    <w:p>
      <w:pPr>
        <w:pStyle w:val="3"/>
        <w:bidi w:val="0"/>
      </w:pPr>
      <w:r>
        <w:t>第三章　监督和监测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卫生行政部门、劳动部门和工会组织分工协作，互相配合，对企业、事业单位的尘肺病防治工作进行监督。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卫生行政部门负责卫生标准的监测；劳动部门负责劳动卫生工程技术标准的监测。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工会组织负责组织职工群众对本单位的尘肺病防治工作进行监督，并教育职工遵守操作规程与防尘制度。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凡有粉尘作业的企业、事业单位，必须定期测定作业场所的粉尘浓度。测尘结果必须向主管部门和当地卫生行政部门、劳动部门和工会组织报告，并定期向职工公布。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从事粉尘作业的单位必须建立测尘资料档案。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卫生行政部门和劳动部门，要对从事粉尘作业的企业、事业单位的测尘机构加强业务指导，并对测尘人员加强业务指导和技术培训。</w:t>
      </w:r>
    </w:p>
    <w:p>
      <w:pPr>
        <w:pStyle w:val="3"/>
        <w:bidi w:val="0"/>
      </w:pPr>
      <w:r>
        <w:t>第四章　健康管理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企业、事业单位对新从事粉尘作业的职工，必须进行健康检查。对在职和离职的从事粉尘作业的职工，必须定期进行健康检查。检查的内容、期限和尘肺病诊断标准，按卫生行政部门有关职业病管理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各企业、事业单位必须贯彻执行职业病报告制度，按期向当地卫生行政部门、劳动部门、工会组织和本单位的主管部门报告职工尘肺病发生和死亡情况。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各企业、事业单位对已确诊为尘肺病的职工，必须调离粉尘作业岗位，并给予治疗或疗养。尘肺病患者的社会保险待遇，按国家有关规定办理。</w:t>
      </w:r>
    </w:p>
    <w:p>
      <w:pPr>
        <w:pStyle w:val="3"/>
        <w:bidi w:val="0"/>
      </w:pPr>
      <w:r>
        <w:t>第五章　奖励和处罚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对在尘肺病防治工作中做出显著成绩的单位和个人，由其上级主管部门给予奖励。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凡违反本条例规定，有下列行为之一的，卫生行政部门和劳动部门，可视其情节轻重，给予警告、限期治理、罚款和停业整顿的处罚。但停业整顿的处罚，需经当地人民政府同意。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(一)作业场所粉尘浓度超过国家卫生标准，逾期不采取措施的；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(二)任意拆除防尘设施，致使粉尘危害严重的；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(三)挪用防尘措施经费的；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(四)工程设计和竣工验收未经卫生行政部门、劳动部门和工会组织审查同意，擅自施工、投产的；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(五)将粉尘作业转嫁、外包或以联营的形式给没有防尘设施的乡镇、街道企业或个体工商户的；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(六)不执行健康检查制度和测尘制度的；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(七)强令尘肺病患者继续从事粉尘作业的；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(八)假报测尘结果或尘肺病诊断结果的；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(九)安排未成年人从事粉尘作业的。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当事人对处罚不服的，可在接到处罚通知之日起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日内，向作出处理的部门的上级机关申请复议。但是，对停业整顿的决定应当立即执行。上级机关应当在接到申请之日起</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日内作出答复。对答复不服的，可以在接到答复之日起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企业、事业单位负责人和监督、监测人员玩忽职守，致使公共财产、国家和人民利益遭受损失，情节轻微的，由其主管部门给予行政处分；造成重大损失，构成犯罪的，由司法机关依法追究直接责任人员的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本条例由国务院卫生行政部门和劳动部门联合进行解释。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各省、自治区、直辖市人民政府应当结合当地实际情况，制定本条例的实施办法。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4C3A78"/>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A864B3"/>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8E6B41"/>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995B68"/>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9454B35"/>
    <w:rsid w:val="598A127A"/>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40054C"/>
    <w:rsid w:val="65532802"/>
    <w:rsid w:val="65BF6566"/>
    <w:rsid w:val="665D25F4"/>
    <w:rsid w:val="66757D22"/>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9A708D2"/>
    <w:rsid w:val="7A224A32"/>
    <w:rsid w:val="7A4B0114"/>
    <w:rsid w:val="7A6D55E9"/>
    <w:rsid w:val="7ABD49CD"/>
    <w:rsid w:val="7BA85469"/>
    <w:rsid w:val="7C0E15E2"/>
    <w:rsid w:val="7C28250F"/>
    <w:rsid w:val="7CFB06AD"/>
    <w:rsid w:val="7D0E2676"/>
    <w:rsid w:val="7E0676A2"/>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