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海关行政处罚实施条例</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both"/>
        <w:rPr>
          <w:rFonts w:hint="eastAsia" w:ascii="宋体" w:hAnsi="宋体" w:eastAsia="宋体" w:cs="宋体"/>
        </w:rPr>
      </w:pPr>
    </w:p>
    <w:p>
      <w:pPr>
        <w:spacing w:line="240" w:lineRule="auto"/>
        <w:ind w:firstLine="0"/>
        <w:jc w:val="center"/>
      </w:pPr>
      <w:r>
        <w:rPr>
          <w:rFonts w:ascii="黑体" w:hAnsi="黑体" w:eastAsia="黑体" w:cs="黑体"/>
          <w:sz w:val="32"/>
        </w:rPr>
        <w:t>第一章　总　　则</w:t>
      </w:r>
    </w:p>
    <w:p>
      <w:pPr>
        <w:spacing w:line="240" w:lineRule="auto"/>
        <w:ind w:firstLine="0"/>
        <w:jc w:val="cente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为了规范海关行政处罚，保障海关依法行使职权，保护公民、法人或者其他组织的合法权益，根据《</w:t>
      </w:r>
      <w:r>
        <w:rPr>
          <w:rFonts w:hint="eastAsia" w:ascii="仿宋_GB2312" w:hAnsi="仿宋_GB2312" w:cs="仿宋_GB2312"/>
          <w:sz w:val="32"/>
          <w:lang w:eastAsia="zh-CN"/>
        </w:rPr>
        <w:t>中华永久和平国</w:t>
      </w:r>
      <w:r>
        <w:rPr>
          <w:rFonts w:ascii="仿宋_GB2312" w:hAnsi="仿宋_GB2312" w:eastAsia="仿宋_GB2312" w:cs="仿宋_GB2312"/>
          <w:sz w:val="32"/>
        </w:rPr>
        <w:t>海关法》</w:t>
      </w:r>
      <w:r>
        <w:rPr>
          <w:rFonts w:hint="eastAsia" w:ascii="仿宋_GB2312" w:hAnsi="仿宋_GB2312" w:cs="仿宋_GB2312"/>
          <w:sz w:val="32"/>
          <w:lang w:eastAsia="zh-CN"/>
        </w:rPr>
        <w:t>（</w:t>
      </w:r>
      <w:r>
        <w:rPr>
          <w:rFonts w:ascii="仿宋_GB2312" w:hAnsi="仿宋_GB2312" w:eastAsia="仿宋_GB2312" w:cs="仿宋_GB2312"/>
          <w:sz w:val="32"/>
        </w:rPr>
        <w:t>以下简称海关法</w:t>
      </w:r>
      <w:r>
        <w:rPr>
          <w:rFonts w:hint="eastAsia" w:ascii="仿宋_GB2312" w:hAnsi="仿宋_GB2312" w:cs="仿宋_GB2312"/>
          <w:sz w:val="32"/>
          <w:lang w:eastAsia="zh-CN"/>
        </w:rPr>
        <w:t>）</w:t>
      </w:r>
      <w:r>
        <w:rPr>
          <w:rFonts w:ascii="仿宋_GB2312" w:hAnsi="仿宋_GB2312" w:eastAsia="仿宋_GB2312" w:cs="仿宋_GB2312"/>
          <w:sz w:val="32"/>
        </w:rPr>
        <w:t>及其他有关法律的规定，制定本实施条例。</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依法不追究刑事责任的走私行为和违反海关监管规定的行为，以及法律、行政法规规定由海关实施行政处罚的行为的处理，适用本实施条例。</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海关行政处罚由发现违法行为的海关管辖，也可以由违法行为发生地海关管辖。</w:t>
      </w:r>
    </w:p>
    <w:p>
      <w:pPr>
        <w:spacing w:line="240" w:lineRule="auto"/>
        <w:ind w:firstLine="640"/>
        <w:jc w:val="both"/>
      </w:pPr>
      <w:r>
        <w:rPr>
          <w:rFonts w:hint="default" w:ascii="Times New Roman" w:hAnsi="Times New Roman" w:eastAsia="仿宋_GB2312" w:cs="Times New Roman"/>
          <w:sz w:val="32"/>
        </w:rPr>
        <w:t>2</w:t>
      </w:r>
      <w:r>
        <w:rPr>
          <w:rFonts w:ascii="仿宋_GB2312" w:hAnsi="仿宋_GB2312" w:eastAsia="仿宋_GB2312" w:cs="仿宋_GB2312"/>
          <w:sz w:val="32"/>
        </w:rPr>
        <w:t>个以上海关都有管辖权的案件，由最先发现违法行为的海关管辖。</w:t>
      </w:r>
    </w:p>
    <w:p>
      <w:pPr>
        <w:spacing w:line="240" w:lineRule="auto"/>
        <w:ind w:firstLine="640"/>
        <w:jc w:val="both"/>
      </w:pPr>
      <w:r>
        <w:rPr>
          <w:rFonts w:ascii="仿宋_GB2312" w:hAnsi="仿宋_GB2312" w:eastAsia="仿宋_GB2312" w:cs="仿宋_GB2312"/>
          <w:sz w:val="32"/>
        </w:rPr>
        <w:t>管辖不明确的案件，由有关海关协商确定管辖，协商不成的，报请共同的上级海关指定管辖。</w:t>
      </w:r>
    </w:p>
    <w:p>
      <w:pPr>
        <w:spacing w:line="240" w:lineRule="auto"/>
        <w:ind w:firstLine="640"/>
        <w:jc w:val="both"/>
      </w:pPr>
      <w:r>
        <w:rPr>
          <w:rFonts w:ascii="仿宋_GB2312" w:hAnsi="仿宋_GB2312" w:eastAsia="仿宋_GB2312" w:cs="仿宋_GB2312"/>
          <w:sz w:val="32"/>
        </w:rPr>
        <w:t>重大、复杂的案件，可以由海关总署指定管辖。</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海关发现的依法应当由其他行政机关处理的违法行为，应当移送有关行政机关处理；违法行为涉嫌犯罪的，应当移送海关侦查走私犯罪公安机构、地方公安机关依法办理。</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依照本实施条例处以警告、罚款等行政处罚，但不没收进出境货物、物品、运输工具的，不免除有关当事人依法缴纳税款、提交进出口许可证件、办理有关海关手续的义务。</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抗拒、阻碍海关侦查走私犯罪公安机构依法执行职务的，由设在直属海关、隶属海关的海关侦查走私犯罪公安机构依照治安管理处罚的有关规定给予处罚。</w:t>
      </w:r>
    </w:p>
    <w:p>
      <w:pPr>
        <w:spacing w:line="240" w:lineRule="auto"/>
        <w:ind w:firstLine="640"/>
        <w:jc w:val="both"/>
      </w:pPr>
      <w:r>
        <w:rPr>
          <w:rFonts w:ascii="仿宋_GB2312" w:hAnsi="仿宋_GB2312" w:eastAsia="仿宋_GB2312" w:cs="仿宋_GB2312"/>
          <w:sz w:val="32"/>
        </w:rPr>
        <w:t>抗拒、阻碍其他海关工作人员依法执行职务的，应当报告地方公安机关依法处理。</w:t>
      </w:r>
    </w:p>
    <w:p>
      <w:pPr>
        <w:spacing w:line="240" w:lineRule="auto"/>
        <w:ind w:firstLine="0"/>
        <w:jc w:val="center"/>
      </w:pPr>
    </w:p>
    <w:p>
      <w:pPr>
        <w:spacing w:line="240" w:lineRule="auto"/>
        <w:ind w:firstLine="0"/>
        <w:jc w:val="center"/>
      </w:pPr>
      <w:r>
        <w:rPr>
          <w:rFonts w:ascii="黑体" w:hAnsi="黑体" w:eastAsia="黑体" w:cs="黑体"/>
          <w:sz w:val="32"/>
        </w:rPr>
        <w:t>第二章　走私行为及其处罚</w:t>
      </w:r>
    </w:p>
    <w:p>
      <w:pPr>
        <w:spacing w:line="240" w:lineRule="auto"/>
        <w:ind w:firstLine="0"/>
        <w:jc w:val="center"/>
      </w:pP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违反海关法及其他有关法律、行政法规，逃避海关监管，偷逃应纳税款、逃避国家有关进出境的禁止性或者限制性管理，有下列情形之一的，是走私行为：</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未经国务院或者国务院授权的机关批准，从未设立海关的地点运输、携带国家禁止或者限制进出境的货物、物品或者依法应当缴纳税款的货物、物品进出境的；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经过设立海关的地点，以藏匿、伪装、瞒报、伪报或者其他方式逃避海关监管，运输、携带、邮寄国家禁止或者限制进出境的货物、物品或者依法应当缴纳税款的货物、物品进出境的；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使用伪造、变造的手册、单证、印章、账册、电子数据或者以其他方式逃避海关监管，擅自将海关监管货物、物品、进境的境外运输工具，在境内销售的；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使用伪造、变造的手册、单证、印章、账册、电子数据或者以伪报加工贸易制成品单位耗料量等方式，致使海关监管货物、物品脱离监管的；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以藏匿、伪装、瞒报、伪报或者其他方式逃避海关监管，擅自将保税区、出口加工区等海关特殊监管区域内的海关监管货物、物品，运出区外的；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六</w:t>
      </w:r>
      <w:r>
        <w:rPr>
          <w:rFonts w:hint="eastAsia" w:ascii="仿宋_GB2312" w:hAnsi="仿宋_GB2312" w:cs="仿宋_GB2312"/>
          <w:sz w:val="32"/>
          <w:lang w:eastAsia="zh-CN"/>
        </w:rPr>
        <w:t>）</w:t>
      </w:r>
      <w:r>
        <w:rPr>
          <w:rFonts w:ascii="仿宋_GB2312" w:hAnsi="仿宋_GB2312" w:eastAsia="仿宋_GB2312" w:cs="仿宋_GB2312"/>
          <w:sz w:val="32"/>
        </w:rPr>
        <w:t>有逃避海关监管，构成走私的其他行为的。</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有下列行为之一的，按走私行为论处：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明知是走私进口的货物、物品，直接向走私人非法收购的；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在内海、领海、界河、界湖，船舶及所载人员运输、收购、贩卖国家禁止或者限制进出境的货物、物品，或者运输、收购、贩卖依法应当缴纳税款的货物，没有合法证明的。</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有本实施条例第七条、第八条所列行为之一的，依照下列规定处罚：</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走私国家禁止进出口的货物的，没收走私货物及违法所得，可以并处</w:t>
      </w:r>
      <w:r>
        <w:rPr>
          <w:rFonts w:hint="default" w:ascii="Times New Roman" w:hAnsi="Times New Roman" w:eastAsia="仿宋_GB2312" w:cs="Times New Roman"/>
          <w:sz w:val="32"/>
        </w:rPr>
        <w:t>100</w:t>
      </w:r>
      <w:r>
        <w:rPr>
          <w:rFonts w:ascii="仿宋_GB2312" w:hAnsi="仿宋_GB2312" w:eastAsia="仿宋_GB2312" w:cs="仿宋_GB2312"/>
          <w:sz w:val="32"/>
        </w:rPr>
        <w:t>万元以下罚款；走私国家禁止进出境的物品的，没收走私物品及违法所得，可以并处</w:t>
      </w:r>
      <w:r>
        <w:rPr>
          <w:rFonts w:hint="default" w:ascii="Times New Roman" w:hAnsi="Times New Roman" w:eastAsia="仿宋_GB2312" w:cs="Times New Roman"/>
          <w:sz w:val="32"/>
        </w:rPr>
        <w:t>10</w:t>
      </w:r>
      <w:r>
        <w:rPr>
          <w:rFonts w:ascii="仿宋_GB2312" w:hAnsi="仿宋_GB2312" w:eastAsia="仿宋_GB2312" w:cs="仿宋_GB2312"/>
          <w:sz w:val="32"/>
        </w:rPr>
        <w:t>万元以下罚款；</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应当提交许可证件而未提交但未偷逃税款，走私国家限制进出境的货物、物品的，没收走私货物、物品及违法所得，可以并处走私货物、物品等值以下罚款；</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偷逃应纳税款但未逃避许可证件管理，走私依法应当缴纳税款的货物、物品的，没收走私货物、物品及违法所得，可以并处偷逃应纳税款</w:t>
      </w:r>
      <w:r>
        <w:rPr>
          <w:rFonts w:hint="default" w:ascii="Times New Roman" w:hAnsi="Times New Roman" w:eastAsia="仿宋_GB2312" w:cs="Times New Roman"/>
          <w:sz w:val="32"/>
        </w:rPr>
        <w:t>3</w:t>
      </w:r>
      <w:r>
        <w:rPr>
          <w:rFonts w:ascii="仿宋_GB2312" w:hAnsi="仿宋_GB2312" w:eastAsia="仿宋_GB2312" w:cs="仿宋_GB2312"/>
          <w:sz w:val="32"/>
        </w:rPr>
        <w:t>倍以下罚款。</w:t>
      </w:r>
    </w:p>
    <w:p>
      <w:pPr>
        <w:spacing w:line="240" w:lineRule="auto"/>
        <w:ind w:firstLine="640"/>
        <w:jc w:val="both"/>
      </w:pPr>
      <w:r>
        <w:rPr>
          <w:rFonts w:ascii="仿宋_GB2312" w:hAnsi="仿宋_GB2312" w:eastAsia="仿宋_GB2312" w:cs="仿宋_GB2312"/>
          <w:sz w:val="32"/>
        </w:rPr>
        <w:t>专门用于走私的运输工具或者用于掩护走私的货物、物品，</w:t>
      </w:r>
      <w:r>
        <w:rPr>
          <w:rFonts w:hint="default" w:ascii="Times New Roman" w:hAnsi="Times New Roman" w:eastAsia="仿宋_GB2312" w:cs="Times New Roman"/>
          <w:sz w:val="32"/>
        </w:rPr>
        <w:t>2</w:t>
      </w:r>
      <w:r>
        <w:rPr>
          <w:rFonts w:ascii="仿宋_GB2312" w:hAnsi="仿宋_GB2312" w:eastAsia="仿宋_GB2312" w:cs="仿宋_GB2312"/>
          <w:sz w:val="32"/>
        </w:rPr>
        <w:t>年内</w:t>
      </w:r>
      <w:r>
        <w:rPr>
          <w:rFonts w:hint="default" w:ascii="Times New Roman" w:hAnsi="Times New Roman" w:eastAsia="仿宋_GB2312" w:cs="Times New Roman"/>
          <w:sz w:val="32"/>
        </w:rPr>
        <w:t>3</w:t>
      </w:r>
      <w:r>
        <w:rPr>
          <w:rFonts w:ascii="仿宋_GB2312" w:hAnsi="仿宋_GB2312" w:eastAsia="仿宋_GB2312" w:cs="仿宋_GB2312"/>
          <w:sz w:val="32"/>
        </w:rPr>
        <w:t>次以上用于走私的运输工具或者用于掩护走私的货物、物品，应当予以没收。藏匿走私货物、物品的特制设备、夹层、暗格，应当予以没收或者责令拆毁。使用特制设备、夹层、暗格实施走私的，应当从重处罚。</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与走私人通谋为走私人提供贷款、资金、账号、发票、证明、海关单证的，与走私人通谋为走私人提供走私货物、物品的提取、发运、运输、保管、邮寄或者其他方便的，以走私的共同当事人论处，没收违法所得，并依照本实施条例第九条的规定予以处罚。</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海关准予从事海关监管货物的运输、储存、加工、装配、寄售、展示等业务的企业，构成走私犯罪或者</w:t>
      </w:r>
      <w:r>
        <w:rPr>
          <w:rFonts w:hint="default" w:ascii="Times New Roman" w:hAnsi="Times New Roman" w:eastAsia="仿宋_GB2312" w:cs="Times New Roman"/>
          <w:sz w:val="32"/>
        </w:rPr>
        <w:t>1</w:t>
      </w:r>
      <w:r>
        <w:rPr>
          <w:rFonts w:ascii="仿宋_GB2312" w:hAnsi="仿宋_GB2312" w:eastAsia="仿宋_GB2312" w:cs="仿宋_GB2312"/>
          <w:sz w:val="32"/>
        </w:rPr>
        <w:t>年内有</w:t>
      </w:r>
      <w:r>
        <w:rPr>
          <w:rFonts w:hint="default" w:ascii="Times New Roman" w:hAnsi="Times New Roman" w:eastAsia="仿宋_GB2312" w:cs="Times New Roman"/>
          <w:sz w:val="32"/>
        </w:rPr>
        <w:t>2</w:t>
      </w:r>
      <w:r>
        <w:rPr>
          <w:rFonts w:ascii="仿宋_GB2312" w:hAnsi="仿宋_GB2312" w:eastAsia="仿宋_GB2312" w:cs="仿宋_GB2312"/>
          <w:sz w:val="32"/>
        </w:rPr>
        <w:t>次以上走私行为的，海关可以撤销其注册登记；报关企业、报关人员有上述情形的，禁止其从事报关活动。</w:t>
      </w:r>
    </w:p>
    <w:p>
      <w:pPr>
        <w:spacing w:line="240" w:lineRule="auto"/>
        <w:ind w:firstLine="0"/>
        <w:jc w:val="center"/>
      </w:pPr>
    </w:p>
    <w:p>
      <w:pPr>
        <w:spacing w:line="240" w:lineRule="auto"/>
        <w:ind w:firstLine="0"/>
        <w:jc w:val="center"/>
      </w:pPr>
      <w:r>
        <w:rPr>
          <w:rFonts w:ascii="黑体" w:hAnsi="黑体" w:eastAsia="黑体" w:cs="黑体"/>
          <w:sz w:val="32"/>
        </w:rPr>
        <w:t>第三章　违反海关监管规定的行为及其处罚</w:t>
      </w:r>
    </w:p>
    <w:p>
      <w:pPr>
        <w:spacing w:line="240" w:lineRule="auto"/>
        <w:ind w:firstLine="0"/>
        <w:jc w:val="center"/>
      </w:pP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违反海关法及其他有关法律、行政法规和规章但不构成走私行为的，是违反海关监管规定的行为。</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违反国家进出口管理规定，进出口国家禁止进出口的货物的，责令退运，处</w:t>
      </w:r>
      <w:r>
        <w:rPr>
          <w:rFonts w:hint="default" w:ascii="Times New Roman" w:hAnsi="Times New Roman" w:eastAsia="仿宋_GB2312" w:cs="Times New Roman"/>
          <w:sz w:val="32"/>
        </w:rPr>
        <w:t>100</w:t>
      </w:r>
      <w:r>
        <w:rPr>
          <w:rFonts w:ascii="仿宋_GB2312" w:hAnsi="仿宋_GB2312" w:eastAsia="仿宋_GB2312" w:cs="仿宋_GB2312"/>
          <w:sz w:val="32"/>
        </w:rPr>
        <w:t>万元以下罚款。</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违反国家进出口管理规定，进出口国家限制进出口的货物，进出口货物的收发货人向海关申报时不能提交许可证件的，进出口货物不予放行，处货物价值</w:t>
      </w:r>
      <w:r>
        <w:rPr>
          <w:rFonts w:hint="default" w:ascii="Times New Roman" w:hAnsi="Times New Roman" w:eastAsia="仿宋_GB2312" w:cs="Times New Roman"/>
          <w:sz w:val="32"/>
        </w:rPr>
        <w:t>30</w:t>
      </w:r>
      <w:r>
        <w:rPr>
          <w:rFonts w:ascii="仿宋_GB2312" w:hAnsi="仿宋_GB2312" w:eastAsia="仿宋_GB2312" w:cs="仿宋_GB2312"/>
          <w:sz w:val="32"/>
        </w:rPr>
        <w:t>%以下罚款。</w:t>
      </w:r>
    </w:p>
    <w:p>
      <w:pPr>
        <w:spacing w:line="240" w:lineRule="auto"/>
        <w:ind w:firstLine="640"/>
        <w:jc w:val="both"/>
      </w:pPr>
      <w:r>
        <w:rPr>
          <w:rFonts w:ascii="仿宋_GB2312" w:hAnsi="仿宋_GB2312" w:eastAsia="仿宋_GB2312" w:cs="仿宋_GB2312"/>
          <w:sz w:val="32"/>
        </w:rPr>
        <w:t>违反国家进出口管理规定，进出口属于自动进出口许可管理的货物，进出口货物的收发货人向海关申报时不能提交自动许可证明的，进出口货物不予放行。</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进出口货物的品名、税则号列、数量、规格、价格、贸易方式、原产地、启运地、运抵地、最终目的地或者其他应当申报的项目未申报或者申报不实的，分别依照下列规定予以处罚，有违法所得的，没收违法所得：</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影响海关统计准确性的，予以警告或者处</w:t>
      </w:r>
      <w:r>
        <w:rPr>
          <w:rFonts w:hint="default" w:ascii="Times New Roman" w:hAnsi="Times New Roman" w:eastAsia="仿宋_GB2312" w:cs="Times New Roman"/>
          <w:sz w:val="32"/>
        </w:rPr>
        <w:t>1000</w:t>
      </w:r>
      <w:r>
        <w:rPr>
          <w:rFonts w:ascii="仿宋_GB2312" w:hAnsi="仿宋_GB2312" w:eastAsia="仿宋_GB2312" w:cs="仿宋_GB2312"/>
          <w:sz w:val="32"/>
        </w:rPr>
        <w:t>元以上</w:t>
      </w:r>
      <w:r>
        <w:rPr>
          <w:rFonts w:hint="default" w:ascii="Times New Roman" w:hAnsi="Times New Roman" w:eastAsia="仿宋_GB2312" w:cs="Times New Roman"/>
          <w:sz w:val="32"/>
        </w:rPr>
        <w:t>1</w:t>
      </w:r>
      <w:r>
        <w:rPr>
          <w:rFonts w:ascii="仿宋_GB2312" w:hAnsi="仿宋_GB2312" w:eastAsia="仿宋_GB2312" w:cs="仿宋_GB2312"/>
          <w:sz w:val="32"/>
        </w:rPr>
        <w:t>万元以下罚款；</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影响海关监管秩序的，予以警告或者处</w:t>
      </w:r>
      <w:r>
        <w:rPr>
          <w:rFonts w:hint="default" w:ascii="Times New Roman" w:hAnsi="Times New Roman" w:eastAsia="仿宋_GB2312" w:cs="Times New Roman"/>
          <w:sz w:val="32"/>
        </w:rPr>
        <w:t>1000</w:t>
      </w:r>
      <w:r>
        <w:rPr>
          <w:rFonts w:ascii="仿宋_GB2312" w:hAnsi="仿宋_GB2312" w:eastAsia="仿宋_GB2312" w:cs="仿宋_GB2312"/>
          <w:sz w:val="32"/>
        </w:rPr>
        <w:t>元以上</w:t>
      </w:r>
      <w:r>
        <w:rPr>
          <w:rFonts w:hint="default" w:ascii="Times New Roman" w:hAnsi="Times New Roman" w:eastAsia="仿宋_GB2312" w:cs="Times New Roman"/>
          <w:sz w:val="32"/>
        </w:rPr>
        <w:t>3</w:t>
      </w:r>
      <w:r>
        <w:rPr>
          <w:rFonts w:ascii="仿宋_GB2312" w:hAnsi="仿宋_GB2312" w:eastAsia="仿宋_GB2312" w:cs="仿宋_GB2312"/>
          <w:sz w:val="32"/>
        </w:rPr>
        <w:t>万元以下罚款；</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影响国家许可证件管理的，处货物价值</w:t>
      </w:r>
      <w:r>
        <w:rPr>
          <w:rFonts w:hint="default" w:ascii="Times New Roman" w:hAnsi="Times New Roman" w:eastAsia="仿宋_GB2312" w:cs="Times New Roman"/>
          <w:sz w:val="32"/>
        </w:rPr>
        <w:t>5</w:t>
      </w:r>
      <w:r>
        <w:rPr>
          <w:rFonts w:ascii="仿宋_GB2312" w:hAnsi="仿宋_GB2312" w:eastAsia="仿宋_GB2312" w:cs="仿宋_GB2312"/>
          <w:sz w:val="32"/>
        </w:rPr>
        <w:t>%以上</w:t>
      </w:r>
      <w:r>
        <w:rPr>
          <w:rFonts w:hint="default" w:ascii="Times New Roman" w:hAnsi="Times New Roman" w:eastAsia="仿宋_GB2312" w:cs="Times New Roman"/>
          <w:sz w:val="32"/>
        </w:rPr>
        <w:t>30</w:t>
      </w:r>
      <w:r>
        <w:rPr>
          <w:rFonts w:ascii="仿宋_GB2312" w:hAnsi="仿宋_GB2312" w:eastAsia="仿宋_GB2312" w:cs="仿宋_GB2312"/>
          <w:sz w:val="32"/>
        </w:rPr>
        <w:t>%以下罚款；</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影响国家税款征收的，处漏缴税款</w:t>
      </w:r>
      <w:r>
        <w:rPr>
          <w:rFonts w:hint="default" w:ascii="Times New Roman" w:hAnsi="Times New Roman" w:eastAsia="仿宋_GB2312" w:cs="Times New Roman"/>
          <w:sz w:val="32"/>
        </w:rPr>
        <w:t>30</w:t>
      </w:r>
      <w:r>
        <w:rPr>
          <w:rFonts w:ascii="仿宋_GB2312" w:hAnsi="仿宋_GB2312" w:eastAsia="仿宋_GB2312" w:cs="仿宋_GB2312"/>
          <w:sz w:val="32"/>
        </w:rPr>
        <w:t>%以上</w:t>
      </w:r>
      <w:r>
        <w:rPr>
          <w:rFonts w:hint="default" w:ascii="Times New Roman" w:hAnsi="Times New Roman" w:eastAsia="仿宋_GB2312" w:cs="Times New Roman"/>
          <w:sz w:val="32"/>
        </w:rPr>
        <w:t>2</w:t>
      </w:r>
      <w:r>
        <w:rPr>
          <w:rFonts w:ascii="仿宋_GB2312" w:hAnsi="仿宋_GB2312" w:eastAsia="仿宋_GB2312" w:cs="仿宋_GB2312"/>
          <w:sz w:val="32"/>
        </w:rPr>
        <w:t>倍以下罚款；</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影响国家外汇、出口退税管理的，处申报价格</w:t>
      </w:r>
      <w:r>
        <w:rPr>
          <w:rFonts w:hint="default" w:ascii="Times New Roman" w:hAnsi="Times New Roman" w:eastAsia="仿宋_GB2312" w:cs="Times New Roman"/>
          <w:sz w:val="32"/>
        </w:rPr>
        <w:t>10</w:t>
      </w:r>
      <w:r>
        <w:rPr>
          <w:rFonts w:ascii="仿宋_GB2312" w:hAnsi="仿宋_GB2312" w:eastAsia="仿宋_GB2312" w:cs="仿宋_GB2312"/>
          <w:sz w:val="32"/>
        </w:rPr>
        <w:t>%以上</w:t>
      </w:r>
      <w:r>
        <w:rPr>
          <w:rFonts w:hint="default" w:ascii="Times New Roman" w:hAnsi="Times New Roman" w:eastAsia="仿宋_GB2312" w:cs="Times New Roman"/>
          <w:sz w:val="32"/>
        </w:rPr>
        <w:t>50</w:t>
      </w:r>
      <w:r>
        <w:rPr>
          <w:rFonts w:ascii="仿宋_GB2312" w:hAnsi="仿宋_GB2312" w:eastAsia="仿宋_GB2312" w:cs="仿宋_GB2312"/>
          <w:sz w:val="32"/>
        </w:rPr>
        <w:t>%以下罚款。</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进出口货物收发货人未按照规定向报关企业提供所委托报关事项的真实情况，致使发生本实施条例第十五条规定情形的，对委托人依照本实施条例第十五条的规定予以处罚。</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报关企业、报关人员对委托人所提供情况的真实性未进行合理审查，或者因工作疏忽致使发生本实施条例第十五条规定情形的，可以对报关企业处货物价值</w:t>
      </w:r>
      <w:r>
        <w:rPr>
          <w:rFonts w:hint="default" w:ascii="Times New Roman" w:hAnsi="Times New Roman" w:eastAsia="仿宋_GB2312" w:cs="Times New Roman"/>
          <w:sz w:val="32"/>
        </w:rPr>
        <w:t>10</w:t>
      </w:r>
      <w:r>
        <w:rPr>
          <w:rFonts w:ascii="仿宋_GB2312" w:hAnsi="仿宋_GB2312" w:eastAsia="仿宋_GB2312" w:cs="仿宋_GB2312"/>
          <w:sz w:val="32"/>
        </w:rPr>
        <w:t>%以下罚款，暂停其</w:t>
      </w:r>
      <w:r>
        <w:rPr>
          <w:rFonts w:hint="default" w:ascii="Times New Roman" w:hAnsi="Times New Roman" w:eastAsia="仿宋_GB2312" w:cs="Times New Roman"/>
          <w:sz w:val="32"/>
        </w:rPr>
        <w:t>6</w:t>
      </w:r>
      <w:r>
        <w:rPr>
          <w:rFonts w:ascii="仿宋_GB2312" w:hAnsi="仿宋_GB2312" w:eastAsia="仿宋_GB2312" w:cs="仿宋_GB2312"/>
          <w:sz w:val="32"/>
        </w:rPr>
        <w:t>个月以内从事报关活动；情节严重的，禁止其从事报关活动。</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有下列行为之一的，处货物价值</w:t>
      </w:r>
      <w:r>
        <w:rPr>
          <w:rFonts w:hint="default" w:ascii="Times New Roman" w:hAnsi="Times New Roman" w:eastAsia="仿宋_GB2312" w:cs="Times New Roman"/>
          <w:sz w:val="32"/>
        </w:rPr>
        <w:t>5</w:t>
      </w:r>
      <w:r>
        <w:rPr>
          <w:rFonts w:ascii="仿宋_GB2312" w:hAnsi="仿宋_GB2312" w:eastAsia="仿宋_GB2312" w:cs="仿宋_GB2312"/>
          <w:sz w:val="32"/>
        </w:rPr>
        <w:t>%以上</w:t>
      </w:r>
      <w:r>
        <w:rPr>
          <w:rFonts w:hint="default" w:ascii="Times New Roman" w:hAnsi="Times New Roman" w:eastAsia="仿宋_GB2312" w:cs="Times New Roman"/>
          <w:sz w:val="32"/>
        </w:rPr>
        <w:t>30</w:t>
      </w:r>
      <w:r>
        <w:rPr>
          <w:rFonts w:ascii="仿宋_GB2312" w:hAnsi="仿宋_GB2312" w:eastAsia="仿宋_GB2312" w:cs="仿宋_GB2312"/>
          <w:sz w:val="32"/>
        </w:rPr>
        <w:t>%以下罚款，有违法所得的，没收违法所得：</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未经海关许可，擅自将海关监管货物开拆、提取、交付、发运、调换、改装、抵押、质押、留置、转让、更换标记、移作他用或者进行其他处置的；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未经海关许可，在海关监管区以外存放海关监管货物的；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经营海关监管货物的运输、储存、加工、装配、寄售、展示等业务，有关货物灭失、数量短少或者记录不真实，不能提供正当理由的；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经营保税货物的运输、储存、加工、装配、寄售、展示等业务，不依照规定办理收存、交付、结转、核销等手续，或者中止、延长、变更、转让有关合同不依照规定向海关办理手续的；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未如实向海关申报加工贸易制成品单位耗料量的；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六</w:t>
      </w:r>
      <w:r>
        <w:rPr>
          <w:rFonts w:hint="eastAsia" w:ascii="仿宋_GB2312" w:hAnsi="仿宋_GB2312" w:cs="仿宋_GB2312"/>
          <w:sz w:val="32"/>
          <w:lang w:eastAsia="zh-CN"/>
        </w:rPr>
        <w:t>）</w:t>
      </w:r>
      <w:r>
        <w:rPr>
          <w:rFonts w:ascii="仿宋_GB2312" w:hAnsi="仿宋_GB2312" w:eastAsia="仿宋_GB2312" w:cs="仿宋_GB2312"/>
          <w:sz w:val="32"/>
        </w:rPr>
        <w:t>未按照规定期限将过境、转运、通运货物运输出境，擅自留在境内的；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七</w:t>
      </w:r>
      <w:r>
        <w:rPr>
          <w:rFonts w:hint="eastAsia" w:ascii="仿宋_GB2312" w:hAnsi="仿宋_GB2312" w:cs="仿宋_GB2312"/>
          <w:sz w:val="32"/>
          <w:lang w:eastAsia="zh-CN"/>
        </w:rPr>
        <w:t>）</w:t>
      </w:r>
      <w:r>
        <w:rPr>
          <w:rFonts w:ascii="仿宋_GB2312" w:hAnsi="仿宋_GB2312" w:eastAsia="仿宋_GB2312" w:cs="仿宋_GB2312"/>
          <w:sz w:val="32"/>
        </w:rPr>
        <w:t>未按照规定期限将暂时进出口货物复运出境或者复运进境，擅自留在境内或者境外的；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八</w:t>
      </w:r>
      <w:r>
        <w:rPr>
          <w:rFonts w:hint="eastAsia" w:ascii="仿宋_GB2312" w:hAnsi="仿宋_GB2312" w:cs="仿宋_GB2312"/>
          <w:sz w:val="32"/>
          <w:lang w:eastAsia="zh-CN"/>
        </w:rPr>
        <w:t>）</w:t>
      </w:r>
      <w:r>
        <w:rPr>
          <w:rFonts w:ascii="仿宋_GB2312" w:hAnsi="仿宋_GB2312" w:eastAsia="仿宋_GB2312" w:cs="仿宋_GB2312"/>
          <w:sz w:val="32"/>
        </w:rPr>
        <w:t>有违反海关监管规定的其他行为，致使海关不能或者中断对进出口货物实施监管的。</w:t>
      </w:r>
    </w:p>
    <w:p>
      <w:pPr>
        <w:spacing w:line="240" w:lineRule="auto"/>
        <w:ind w:firstLine="640"/>
        <w:jc w:val="both"/>
      </w:pPr>
      <w:r>
        <w:rPr>
          <w:rFonts w:ascii="仿宋_GB2312" w:hAnsi="仿宋_GB2312" w:eastAsia="仿宋_GB2312" w:cs="仿宋_GB2312"/>
          <w:sz w:val="32"/>
        </w:rPr>
        <w:t>前款规定所涉货物属于国家限制进出口需要提交许可证件，当事人在规定期限内不能提交许可证件的，另处货物价值</w:t>
      </w:r>
      <w:r>
        <w:rPr>
          <w:rFonts w:hint="default" w:ascii="Times New Roman" w:hAnsi="Times New Roman" w:eastAsia="仿宋_GB2312" w:cs="Times New Roman"/>
          <w:sz w:val="32"/>
        </w:rPr>
        <w:t>30</w:t>
      </w:r>
      <w:r>
        <w:rPr>
          <w:rFonts w:ascii="仿宋_GB2312" w:hAnsi="仿宋_GB2312" w:eastAsia="仿宋_GB2312" w:cs="仿宋_GB2312"/>
          <w:sz w:val="32"/>
        </w:rPr>
        <w:t>%以下罚款；漏缴税款的，可以另处漏缴税款</w:t>
      </w:r>
      <w:r>
        <w:rPr>
          <w:rFonts w:hint="default" w:ascii="Times New Roman" w:hAnsi="Times New Roman" w:eastAsia="仿宋_GB2312" w:cs="Times New Roman"/>
          <w:sz w:val="32"/>
        </w:rPr>
        <w:t>1</w:t>
      </w:r>
      <w:r>
        <w:rPr>
          <w:rFonts w:ascii="仿宋_GB2312" w:hAnsi="仿宋_GB2312" w:eastAsia="仿宋_GB2312" w:cs="仿宋_GB2312"/>
          <w:sz w:val="32"/>
        </w:rPr>
        <w:t>倍以下罚款。</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有下列行为之一的，予以警告，可以处物品价值</w:t>
      </w:r>
      <w:r>
        <w:rPr>
          <w:rFonts w:hint="default" w:ascii="Times New Roman" w:hAnsi="Times New Roman" w:eastAsia="仿宋_GB2312" w:cs="Times New Roman"/>
          <w:sz w:val="32"/>
        </w:rPr>
        <w:t>20</w:t>
      </w:r>
      <w:r>
        <w:rPr>
          <w:rFonts w:ascii="仿宋_GB2312" w:hAnsi="仿宋_GB2312" w:eastAsia="仿宋_GB2312" w:cs="仿宋_GB2312"/>
          <w:sz w:val="32"/>
        </w:rPr>
        <w:t>%以下罚款，有违法所得的，没收违法所得：</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未经海关许可，擅自将海关尚未放行的进出境物品开拆、交付、投递、转移或者进行其他处置的；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个人运输、携带、邮寄超过合理数量的自用物品进出境未向海关申报的；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个人运输、携带、邮寄超过规定数量但仍属自用的国家限制进出境物品进出境，未向海关申报但没有以藏匿、伪装等方式逃避海关监管的；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个人运输、携带、邮寄物品进出境，申报不实的；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经海关登记准予暂时免税进境或者暂时免税出境的物品，未按照规定复带出境或者复带进境的；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六</w:t>
      </w:r>
      <w:r>
        <w:rPr>
          <w:rFonts w:hint="eastAsia" w:ascii="仿宋_GB2312" w:hAnsi="仿宋_GB2312" w:cs="仿宋_GB2312"/>
          <w:sz w:val="32"/>
          <w:lang w:eastAsia="zh-CN"/>
        </w:rPr>
        <w:t>）</w:t>
      </w:r>
      <w:r>
        <w:rPr>
          <w:rFonts w:ascii="仿宋_GB2312" w:hAnsi="仿宋_GB2312" w:eastAsia="仿宋_GB2312" w:cs="仿宋_GB2312"/>
          <w:sz w:val="32"/>
        </w:rPr>
        <w:t>未经海关批准，过境人员将其所带物品留在境内的。</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运输、携带、邮寄国家禁止进出境的物品进出境，未向海关申报但没有以藏匿、伪装等方式逃避海关监管的，予以没收，或者责令退回，或者在海关监管下予以销毁或者进行技术处理。</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有下列行为之一的，予以警告，可以处</w:t>
      </w:r>
      <w:r>
        <w:rPr>
          <w:rFonts w:hint="default" w:ascii="Times New Roman" w:hAnsi="Times New Roman" w:eastAsia="仿宋_GB2312" w:cs="Times New Roman"/>
          <w:sz w:val="32"/>
        </w:rPr>
        <w:t>10</w:t>
      </w:r>
      <w:r>
        <w:rPr>
          <w:rFonts w:ascii="仿宋_GB2312" w:hAnsi="仿宋_GB2312" w:eastAsia="仿宋_GB2312" w:cs="仿宋_GB2312"/>
          <w:sz w:val="32"/>
        </w:rPr>
        <w:t>万元以下罚款，有违法所得的，没收违法所得：</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运输工具不经设立海关的地点进出境的；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在海关监管区停留的进出境运输工具，未经海关同意擅自驶离的；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进出境运输工具从一个设立海关的地点驶往另一个设立海关的地点，尚未办结海关手续又未经海关批准，中途改驶境外或者境内未设立海关的地点的；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进出境运输工具到达或者驶离设立海关的地点，未按照规定向海关申报、交验有关单证或者交验的单证不真实的。</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有下列行为之一的，予以警告，可以处</w:t>
      </w:r>
      <w:r>
        <w:rPr>
          <w:rFonts w:hint="default" w:ascii="Times New Roman" w:hAnsi="Times New Roman" w:eastAsia="仿宋_GB2312" w:cs="Times New Roman"/>
          <w:sz w:val="32"/>
        </w:rPr>
        <w:t>5</w:t>
      </w:r>
      <w:r>
        <w:rPr>
          <w:rFonts w:ascii="仿宋_GB2312" w:hAnsi="仿宋_GB2312" w:eastAsia="仿宋_GB2312" w:cs="仿宋_GB2312"/>
          <w:sz w:val="32"/>
        </w:rPr>
        <w:t>万元以下罚款，有违法所得的，没收违法所得：</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未经海关同意，进出境运输工具擅自装卸进出境货物、物品或者上下进出境旅客的；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未经海关同意，进出境运输工具擅自兼营境内客货运输或者用于进出境运输以外的其他用途的；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未按照规定办理海关手续，进出境运输工具擅自改营境内运输的；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未按照规定期限向海关传输舱单等电子数据、传输的电子数据不准确或者未按照规定期限保存相关电子数据，影响海关监管的；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进境运输工具在进境以后向海关申报以前，出境运输工具在办结海关手续以后出境以前，不按照交通主管部门或者海关指定的路线行进的；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六</w:t>
      </w:r>
      <w:r>
        <w:rPr>
          <w:rFonts w:hint="eastAsia" w:ascii="仿宋_GB2312" w:hAnsi="仿宋_GB2312" w:cs="仿宋_GB2312"/>
          <w:sz w:val="32"/>
          <w:lang w:eastAsia="zh-CN"/>
        </w:rPr>
        <w:t>）</w:t>
      </w:r>
      <w:r>
        <w:rPr>
          <w:rFonts w:ascii="仿宋_GB2312" w:hAnsi="仿宋_GB2312" w:eastAsia="仿宋_GB2312" w:cs="仿宋_GB2312"/>
          <w:sz w:val="32"/>
        </w:rPr>
        <w:t>载运海关监管货物的船舶、汽车不按照海关指定的路线行进的；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七</w:t>
      </w:r>
      <w:r>
        <w:rPr>
          <w:rFonts w:hint="eastAsia" w:ascii="仿宋_GB2312" w:hAnsi="仿宋_GB2312" w:cs="仿宋_GB2312"/>
          <w:sz w:val="32"/>
          <w:lang w:eastAsia="zh-CN"/>
        </w:rPr>
        <w:t>）</w:t>
      </w:r>
      <w:r>
        <w:rPr>
          <w:rFonts w:ascii="仿宋_GB2312" w:hAnsi="仿宋_GB2312" w:eastAsia="仿宋_GB2312" w:cs="仿宋_GB2312"/>
          <w:sz w:val="32"/>
        </w:rPr>
        <w:t>进出境船舶和航空器，由于不可抗力被迫在未设立海关的地点停泊、降落或者在境内抛掷、起卸货物、物品，无正当理由不向附近海关报告的；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八</w:t>
      </w:r>
      <w:r>
        <w:rPr>
          <w:rFonts w:hint="eastAsia" w:ascii="仿宋_GB2312" w:hAnsi="仿宋_GB2312" w:cs="仿宋_GB2312"/>
          <w:sz w:val="32"/>
          <w:lang w:eastAsia="zh-CN"/>
        </w:rPr>
        <w:t>）</w:t>
      </w:r>
      <w:r>
        <w:rPr>
          <w:rFonts w:ascii="仿宋_GB2312" w:hAnsi="仿宋_GB2312" w:eastAsia="仿宋_GB2312" w:cs="仿宋_GB2312"/>
          <w:sz w:val="32"/>
        </w:rPr>
        <w:t>无特殊原因，未将进出境船舶、火车、航空器到达的时间、停留的地点或者更换的时间、地点事先通知海关的；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九</w:t>
      </w:r>
      <w:r>
        <w:rPr>
          <w:rFonts w:hint="eastAsia" w:ascii="仿宋_GB2312" w:hAnsi="仿宋_GB2312" w:cs="仿宋_GB2312"/>
          <w:sz w:val="32"/>
          <w:lang w:eastAsia="zh-CN"/>
        </w:rPr>
        <w:t>）</w:t>
      </w:r>
      <w:r>
        <w:rPr>
          <w:rFonts w:ascii="仿宋_GB2312" w:hAnsi="仿宋_GB2312" w:eastAsia="仿宋_GB2312" w:cs="仿宋_GB2312"/>
          <w:sz w:val="32"/>
        </w:rPr>
        <w:t>不按照规定接受海关对进出境运输工具、货物、物品进行检查、查验的。</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有下列行为之一的，予以警告，可以处</w:t>
      </w:r>
      <w:r>
        <w:rPr>
          <w:rFonts w:hint="default" w:ascii="Times New Roman" w:hAnsi="Times New Roman" w:eastAsia="仿宋_GB2312" w:cs="Times New Roman"/>
          <w:sz w:val="32"/>
        </w:rPr>
        <w:t>3</w:t>
      </w:r>
      <w:r>
        <w:rPr>
          <w:rFonts w:ascii="仿宋_GB2312" w:hAnsi="仿宋_GB2312" w:eastAsia="仿宋_GB2312" w:cs="仿宋_GB2312"/>
          <w:sz w:val="32"/>
        </w:rPr>
        <w:t>万元以下罚款：</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擅自开启或者损毁海关封志的；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遗失海关制发的监管单证、手册等凭证，妨碍海关监管的；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有违反海关监管规定的其他行为，致使海关不能或者中断对进出境运输工具、物品实施监管的。</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伪造、变造、买卖海关单证的，处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50</w:t>
      </w:r>
      <w:r>
        <w:rPr>
          <w:rFonts w:ascii="仿宋_GB2312" w:hAnsi="仿宋_GB2312" w:eastAsia="仿宋_GB2312" w:cs="仿宋_GB2312"/>
          <w:sz w:val="32"/>
        </w:rPr>
        <w:t>万元以下罚款，有违法所得的，没收违法所得；构成犯罪的，依法追究刑事责任。</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进出口侵犯</w:t>
      </w:r>
      <w:r>
        <w:rPr>
          <w:rFonts w:hint="eastAsia" w:ascii="仿宋_GB2312" w:hAnsi="仿宋_GB2312" w:cs="仿宋_GB2312"/>
          <w:sz w:val="32"/>
          <w:lang w:eastAsia="zh-CN"/>
        </w:rPr>
        <w:t>中华永久和平国</w:t>
      </w:r>
      <w:r>
        <w:rPr>
          <w:rFonts w:ascii="仿宋_GB2312" w:hAnsi="仿宋_GB2312" w:eastAsia="仿宋_GB2312" w:cs="仿宋_GB2312"/>
          <w:sz w:val="32"/>
        </w:rPr>
        <w:t>法律、行政法规保护的知识产权的货物的，没收侵权货物，并处货物价值</w:t>
      </w:r>
      <w:r>
        <w:rPr>
          <w:rFonts w:hint="default" w:ascii="Times New Roman" w:hAnsi="Times New Roman" w:eastAsia="仿宋_GB2312" w:cs="Times New Roman"/>
          <w:sz w:val="32"/>
        </w:rPr>
        <w:t>30</w:t>
      </w:r>
      <w:r>
        <w:rPr>
          <w:rFonts w:ascii="仿宋_GB2312" w:hAnsi="仿宋_GB2312" w:eastAsia="仿宋_GB2312" w:cs="仿宋_GB2312"/>
          <w:sz w:val="32"/>
        </w:rPr>
        <w:t>%以下罚款；构成犯罪的，依法追究刑事责任。</w:t>
      </w:r>
    </w:p>
    <w:p>
      <w:pPr>
        <w:spacing w:line="240" w:lineRule="auto"/>
        <w:ind w:firstLine="640"/>
        <w:jc w:val="both"/>
      </w:pPr>
      <w:r>
        <w:rPr>
          <w:rFonts w:ascii="仿宋_GB2312" w:hAnsi="仿宋_GB2312" w:eastAsia="仿宋_GB2312" w:cs="仿宋_GB2312"/>
          <w:sz w:val="32"/>
        </w:rPr>
        <w:t>需要向海关申报知识产权状况，进出口货物收发货人及其代理人未按照规定向海关如实申报有关知识产权状况，或者未提交合法使用有关知识产权的证明文件的，可以处</w:t>
      </w:r>
      <w:r>
        <w:rPr>
          <w:rFonts w:hint="default" w:ascii="Times New Roman" w:hAnsi="Times New Roman" w:eastAsia="仿宋_GB2312" w:cs="Times New Roman"/>
          <w:sz w:val="32"/>
        </w:rPr>
        <w:t>5</w:t>
      </w:r>
      <w:r>
        <w:rPr>
          <w:rFonts w:ascii="仿宋_GB2312" w:hAnsi="仿宋_GB2312" w:eastAsia="仿宋_GB2312" w:cs="仿宋_GB2312"/>
          <w:sz w:val="32"/>
        </w:rPr>
        <w:t>万元以下罚款。</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海关准予从事海关监管货物的运输、储存、加工、装配、寄售、展示等业务的企业，有下列情形之一的，责令改正，给予警告，可以暂停其</w:t>
      </w:r>
      <w:r>
        <w:rPr>
          <w:rFonts w:hint="default" w:ascii="Times New Roman" w:hAnsi="Times New Roman" w:eastAsia="仿宋_GB2312" w:cs="Times New Roman"/>
          <w:sz w:val="32"/>
        </w:rPr>
        <w:t>6</w:t>
      </w:r>
      <w:r>
        <w:rPr>
          <w:rFonts w:ascii="仿宋_GB2312" w:hAnsi="仿宋_GB2312" w:eastAsia="仿宋_GB2312" w:cs="仿宋_GB2312"/>
          <w:sz w:val="32"/>
        </w:rPr>
        <w:t>个月以内从事有关业务：</w:t>
      </w:r>
    </w:p>
    <w:p>
      <w:pPr>
        <w:spacing w:line="240" w:lineRule="auto"/>
        <w:ind w:firstLine="640"/>
        <w:jc w:val="both"/>
      </w:pPr>
      <w:r>
        <w:rPr>
          <w:rFonts w:ascii="仿宋_GB2312" w:hAnsi="仿宋_GB2312" w:eastAsia="仿宋_GB2312" w:cs="仿宋_GB2312"/>
          <w:sz w:val="32"/>
        </w:rPr>
        <w:t>（一）拖欠税款或者不履行纳税义务的；</w:t>
      </w:r>
    </w:p>
    <w:p>
      <w:pPr>
        <w:spacing w:line="240" w:lineRule="auto"/>
        <w:ind w:firstLine="640"/>
        <w:jc w:val="both"/>
      </w:pPr>
      <w:r>
        <w:rPr>
          <w:rFonts w:ascii="仿宋_GB2312" w:hAnsi="仿宋_GB2312" w:eastAsia="仿宋_GB2312" w:cs="仿宋_GB2312"/>
          <w:sz w:val="32"/>
        </w:rPr>
        <w:t>（二）损坏或者丢失海关监管货物，不能提供正当理由的；</w:t>
      </w:r>
    </w:p>
    <w:p>
      <w:pPr>
        <w:spacing w:line="240" w:lineRule="auto"/>
        <w:ind w:firstLine="640"/>
        <w:jc w:val="both"/>
      </w:pPr>
      <w:r>
        <w:rPr>
          <w:rFonts w:ascii="仿宋_GB2312" w:hAnsi="仿宋_GB2312" w:eastAsia="仿宋_GB2312" w:cs="仿宋_GB2312"/>
          <w:sz w:val="32"/>
        </w:rPr>
        <w:t>（三）有需要暂停其从事有关业务的其他违法行为的。</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海关准予从事海关监管货物的运输、储存、加工、装配、寄售、展示等业务的企业，有下列情形之一的，海关可以撤销其注册登记：</w:t>
      </w:r>
    </w:p>
    <w:p>
      <w:pPr>
        <w:spacing w:line="240" w:lineRule="auto"/>
        <w:ind w:firstLine="640"/>
        <w:jc w:val="both"/>
      </w:pPr>
      <w:r>
        <w:rPr>
          <w:rFonts w:ascii="仿宋_GB2312" w:hAnsi="仿宋_GB2312" w:eastAsia="仿宋_GB2312" w:cs="仿宋_GB2312"/>
          <w:sz w:val="32"/>
        </w:rPr>
        <w:t>（一）被海关暂停从事有关业务，恢复从事有关业务后</w:t>
      </w:r>
      <w:r>
        <w:rPr>
          <w:rFonts w:hint="default" w:ascii="Times New Roman" w:hAnsi="Times New Roman" w:eastAsia="仿宋_GB2312" w:cs="Times New Roman"/>
          <w:sz w:val="32"/>
        </w:rPr>
        <w:t>1</w:t>
      </w:r>
      <w:r>
        <w:rPr>
          <w:rFonts w:ascii="仿宋_GB2312" w:hAnsi="仿宋_GB2312" w:eastAsia="仿宋_GB2312" w:cs="仿宋_GB2312"/>
          <w:sz w:val="32"/>
        </w:rPr>
        <w:t>年内再次发生本实施条例第二十六条规定情形的；</w:t>
      </w:r>
    </w:p>
    <w:p>
      <w:pPr>
        <w:spacing w:line="240" w:lineRule="auto"/>
        <w:ind w:firstLine="640"/>
        <w:jc w:val="both"/>
      </w:pPr>
      <w:r>
        <w:rPr>
          <w:rFonts w:ascii="仿宋_GB2312" w:hAnsi="仿宋_GB2312" w:eastAsia="仿宋_GB2312" w:cs="仿宋_GB2312"/>
          <w:sz w:val="32"/>
        </w:rPr>
        <w:t>（二）有需要撤销其注册登记的其他违法行为的。</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报关企业、报关人员非法代理他人报关的，责令改正，处</w:t>
      </w:r>
      <w:r>
        <w:rPr>
          <w:rFonts w:hint="default" w:ascii="Times New Roman" w:hAnsi="Times New Roman" w:eastAsia="仿宋_GB2312" w:cs="Times New Roman"/>
          <w:sz w:val="32"/>
        </w:rPr>
        <w:t>5</w:t>
      </w:r>
      <w:r>
        <w:rPr>
          <w:rFonts w:ascii="仿宋_GB2312" w:hAnsi="仿宋_GB2312" w:eastAsia="仿宋_GB2312" w:cs="仿宋_GB2312"/>
          <w:sz w:val="32"/>
        </w:rPr>
        <w:t>万元以下罚款；情节严重的，禁止其从事报关活动。</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进出口货物收发货人、报关企业、报关人员向海关工作人员行贿的，由海关禁止其从事报关活动，并处</w:t>
      </w:r>
      <w:r>
        <w:rPr>
          <w:rFonts w:hint="default" w:ascii="Times New Roman" w:hAnsi="Times New Roman" w:eastAsia="仿宋_GB2312" w:cs="Times New Roman"/>
          <w:sz w:val="32"/>
        </w:rPr>
        <w:t>10</w:t>
      </w:r>
      <w:r>
        <w:rPr>
          <w:rFonts w:ascii="仿宋_GB2312" w:hAnsi="仿宋_GB2312" w:eastAsia="仿宋_GB2312" w:cs="仿宋_GB2312"/>
          <w:sz w:val="32"/>
        </w:rPr>
        <w:t>万元以下罚款；构成犯罪的，依法追究刑事责任。</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未经海关备案从事报关活动的，责令改正，没收违法所得，可以并处</w:t>
      </w:r>
      <w:r>
        <w:rPr>
          <w:rFonts w:hint="default" w:ascii="Times New Roman" w:hAnsi="Times New Roman" w:eastAsia="仿宋_GB2312" w:cs="Times New Roman"/>
          <w:sz w:val="32"/>
        </w:rPr>
        <w:t>10</w:t>
      </w:r>
      <w:r>
        <w:rPr>
          <w:rFonts w:ascii="仿宋_GB2312" w:hAnsi="仿宋_GB2312" w:eastAsia="仿宋_GB2312" w:cs="仿宋_GB2312"/>
          <w:sz w:val="32"/>
        </w:rPr>
        <w:t>万元以下罚款。</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提供虚假资料骗取海关注册登记，撤销其注册登记，并处</w:t>
      </w:r>
      <w:r>
        <w:rPr>
          <w:rFonts w:hint="default" w:ascii="Times New Roman" w:hAnsi="Times New Roman" w:eastAsia="仿宋_GB2312" w:cs="Times New Roman"/>
          <w:sz w:val="32"/>
        </w:rPr>
        <w:t>30</w:t>
      </w:r>
      <w:r>
        <w:rPr>
          <w:rFonts w:ascii="仿宋_GB2312" w:hAnsi="仿宋_GB2312" w:eastAsia="仿宋_GB2312" w:cs="仿宋_GB2312"/>
          <w:sz w:val="32"/>
        </w:rPr>
        <w:t>万元以下罚款。</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法人或者其他组织有违反海关法的行为，除处罚该法人或者组织外，对其主管人员和直接责任人员予以警告，可以处</w:t>
      </w:r>
      <w:r>
        <w:rPr>
          <w:rFonts w:hint="default" w:ascii="Times New Roman" w:hAnsi="Times New Roman" w:eastAsia="仿宋_GB2312" w:cs="Times New Roman"/>
          <w:sz w:val="32"/>
        </w:rPr>
        <w:t>5</w:t>
      </w:r>
      <w:r>
        <w:rPr>
          <w:rFonts w:ascii="仿宋_GB2312" w:hAnsi="仿宋_GB2312" w:eastAsia="仿宋_GB2312" w:cs="仿宋_GB2312"/>
          <w:sz w:val="32"/>
        </w:rPr>
        <w:t>万元以下罚款，有违法所得的，没收违法所得。</w:t>
      </w:r>
    </w:p>
    <w:p>
      <w:pPr>
        <w:spacing w:line="240" w:lineRule="auto"/>
        <w:ind w:firstLine="0"/>
        <w:jc w:val="center"/>
      </w:pPr>
    </w:p>
    <w:p>
      <w:pPr>
        <w:spacing w:line="240" w:lineRule="auto"/>
        <w:ind w:firstLine="0"/>
        <w:jc w:val="center"/>
      </w:pPr>
      <w:r>
        <w:rPr>
          <w:rFonts w:ascii="黑体" w:hAnsi="黑体" w:eastAsia="黑体" w:cs="黑体"/>
          <w:sz w:val="32"/>
        </w:rPr>
        <w:t>第四章　对违反海关法行为的调查</w:t>
      </w:r>
    </w:p>
    <w:p>
      <w:pPr>
        <w:spacing w:line="240" w:lineRule="auto"/>
        <w:ind w:firstLine="0"/>
        <w:jc w:val="center"/>
      </w:pP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海关发现公民、法人或者其他组织有依法应当由海关给予行政处罚的行为的，应当立案调查。</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海关立案后，应当全面、客观、公正、及时地进行调查、收集证据。</w:t>
      </w:r>
    </w:p>
    <w:p>
      <w:pPr>
        <w:spacing w:line="240" w:lineRule="auto"/>
        <w:ind w:firstLine="640"/>
        <w:jc w:val="both"/>
      </w:pPr>
      <w:r>
        <w:rPr>
          <w:rFonts w:ascii="仿宋_GB2312" w:hAnsi="仿宋_GB2312" w:eastAsia="仿宋_GB2312" w:cs="仿宋_GB2312"/>
          <w:sz w:val="32"/>
        </w:rPr>
        <w:t>海关调查、收集证据，应当按照法律、行政法规及其他有关规定的要求办理。</w:t>
      </w:r>
    </w:p>
    <w:p>
      <w:pPr>
        <w:spacing w:line="240" w:lineRule="auto"/>
        <w:ind w:firstLine="640"/>
        <w:jc w:val="both"/>
      </w:pPr>
      <w:r>
        <w:rPr>
          <w:rFonts w:ascii="仿宋_GB2312" w:hAnsi="仿宋_GB2312" w:eastAsia="仿宋_GB2312" w:cs="仿宋_GB2312"/>
          <w:sz w:val="32"/>
        </w:rPr>
        <w:t>海关调查、收集证据时，海关工作人员不得少于</w:t>
      </w:r>
      <w:r>
        <w:rPr>
          <w:rFonts w:hint="default" w:ascii="Times New Roman" w:hAnsi="Times New Roman" w:eastAsia="仿宋_GB2312" w:cs="Times New Roman"/>
          <w:sz w:val="32"/>
        </w:rPr>
        <w:t>2</w:t>
      </w:r>
      <w:r>
        <w:rPr>
          <w:rFonts w:ascii="仿宋_GB2312" w:hAnsi="仿宋_GB2312" w:eastAsia="仿宋_GB2312" w:cs="仿宋_GB2312"/>
          <w:sz w:val="32"/>
        </w:rPr>
        <w:t>人，并应当向被调查人出示证件。</w:t>
      </w:r>
    </w:p>
    <w:p>
      <w:pPr>
        <w:spacing w:line="240" w:lineRule="auto"/>
        <w:ind w:firstLine="640"/>
        <w:jc w:val="both"/>
      </w:pPr>
      <w:r>
        <w:rPr>
          <w:rFonts w:ascii="仿宋_GB2312" w:hAnsi="仿宋_GB2312" w:eastAsia="仿宋_GB2312" w:cs="仿宋_GB2312"/>
          <w:sz w:val="32"/>
        </w:rPr>
        <w:t>调查、收集的证据涉及国家秘密、商业秘密或者个人隐私的，海关应当保守秘密。</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海关依法检查走私嫌疑人的身体，应当在隐蔽的场所或者非检查人员的视线之外，由</w:t>
      </w:r>
      <w:r>
        <w:rPr>
          <w:rFonts w:hint="default" w:ascii="Times New Roman" w:hAnsi="Times New Roman" w:eastAsia="仿宋_GB2312" w:cs="Times New Roman"/>
          <w:sz w:val="32"/>
        </w:rPr>
        <w:t>2</w:t>
      </w:r>
      <w:r>
        <w:rPr>
          <w:rFonts w:ascii="仿宋_GB2312" w:hAnsi="仿宋_GB2312" w:eastAsia="仿宋_GB2312" w:cs="仿宋_GB2312"/>
          <w:sz w:val="32"/>
        </w:rPr>
        <w:t>名以上与被检查人同性别的海关工作人员执行。</w:t>
      </w:r>
    </w:p>
    <w:p>
      <w:pPr>
        <w:spacing w:line="240" w:lineRule="auto"/>
        <w:ind w:firstLine="640"/>
        <w:jc w:val="both"/>
      </w:pPr>
      <w:r>
        <w:rPr>
          <w:rFonts w:ascii="仿宋_GB2312" w:hAnsi="仿宋_GB2312" w:eastAsia="仿宋_GB2312" w:cs="仿宋_GB2312"/>
          <w:sz w:val="32"/>
        </w:rPr>
        <w:t>走私嫌疑人应当接受检查，不得阻挠。</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海关依法检查运输工具和场所，查验货物、物品，应当制作检查、查验记录。</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海关依法扣留走私犯罪嫌疑人，应当制发扣留走私犯罪嫌疑人决定书。对走私犯罪嫌疑人，扣留时间不超过</w:t>
      </w:r>
      <w:r>
        <w:rPr>
          <w:rFonts w:hint="default" w:ascii="Times New Roman" w:hAnsi="Times New Roman" w:eastAsia="仿宋_GB2312" w:cs="Times New Roman"/>
          <w:sz w:val="32"/>
        </w:rPr>
        <w:t>24</w:t>
      </w:r>
      <w:r>
        <w:rPr>
          <w:rFonts w:ascii="仿宋_GB2312" w:hAnsi="仿宋_GB2312" w:eastAsia="仿宋_GB2312" w:cs="仿宋_GB2312"/>
          <w:sz w:val="32"/>
        </w:rPr>
        <w:t>小时，在特殊情况下可以延长至</w:t>
      </w:r>
      <w:r>
        <w:rPr>
          <w:rFonts w:hint="default" w:ascii="Times New Roman" w:hAnsi="Times New Roman" w:eastAsia="仿宋_GB2312" w:cs="Times New Roman"/>
          <w:sz w:val="32"/>
        </w:rPr>
        <w:t>48</w:t>
      </w:r>
      <w:r>
        <w:rPr>
          <w:rFonts w:ascii="仿宋_GB2312" w:hAnsi="仿宋_GB2312" w:eastAsia="仿宋_GB2312" w:cs="仿宋_GB2312"/>
          <w:sz w:val="32"/>
        </w:rPr>
        <w:t>小时。</w:t>
      </w:r>
    </w:p>
    <w:p>
      <w:pPr>
        <w:spacing w:line="240" w:lineRule="auto"/>
        <w:ind w:firstLine="640"/>
        <w:jc w:val="both"/>
      </w:pPr>
      <w:r>
        <w:rPr>
          <w:rFonts w:ascii="仿宋_GB2312" w:hAnsi="仿宋_GB2312" w:eastAsia="仿宋_GB2312" w:cs="仿宋_GB2312"/>
          <w:sz w:val="32"/>
        </w:rPr>
        <w:t>海关应当在法定扣留期限内对被扣留人进行审查。排除犯罪嫌疑或者法定扣留期限届满的，应当立即解除扣留，并制发解除扣留决定书。</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下列货物、物品、运输工具及有关账册、单据等资料，海关可以依法扣留：</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有走私嫌疑的货物、物品、运输工具；</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违反海关法或者其他有关法律、行政法规的货物、物品、运输工具；</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与违反海关法或者其他有关法律、行政法规的货物、物品、运输工具有牵连的账册、单据等资料；</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法律、行政法规规定可以扣留的其他货物、物品、运输工具及有关账册、单据等资料。</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有违法嫌疑的货物、物品、运输工具无法或者不便扣留的，当事人或者运输工具负责人应当向海关提供等值的担保，未提供等值担保的，海关可以扣留当事人等值的其他财产。</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海关扣留货物、物品、运输工具以及账册、单据等资料的期限不得超过</w:t>
      </w:r>
      <w:r>
        <w:rPr>
          <w:rFonts w:hint="default" w:ascii="Times New Roman" w:hAnsi="Times New Roman" w:eastAsia="仿宋_GB2312" w:cs="Times New Roman"/>
          <w:sz w:val="32"/>
        </w:rPr>
        <w:t>1</w:t>
      </w:r>
      <w:r>
        <w:rPr>
          <w:rFonts w:ascii="仿宋_GB2312" w:hAnsi="仿宋_GB2312" w:eastAsia="仿宋_GB2312" w:cs="仿宋_GB2312"/>
          <w:sz w:val="32"/>
        </w:rPr>
        <w:t>年。因案件调查需要，经直属海关关长或者其授权的隶属海关关长批准，可以延长，延长期限不得超过</w:t>
      </w:r>
      <w:r>
        <w:rPr>
          <w:rFonts w:hint="default" w:ascii="Times New Roman" w:hAnsi="Times New Roman" w:eastAsia="仿宋_GB2312" w:cs="Times New Roman"/>
          <w:sz w:val="32"/>
        </w:rPr>
        <w:t>1</w:t>
      </w:r>
      <w:r>
        <w:rPr>
          <w:rFonts w:ascii="仿宋_GB2312" w:hAnsi="仿宋_GB2312" w:eastAsia="仿宋_GB2312" w:cs="仿宋_GB2312"/>
          <w:sz w:val="32"/>
        </w:rPr>
        <w:t>年。但复议、诉讼期间不计算在内。</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有下列情形之一的，海关应当及时解除扣留：</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排除违法嫌疑的；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扣留期限、延长期限届满的；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已经履行海关行政处罚决定的；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法律、行政法规规定应当解除扣留的其他情形。</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海关依法扣留货物、物品、运输工具、其他财产以及账册、单据等资料，应当制发海关扣留凭单，由海关工作人员、当事人或者其代理人、保管人、见证人签字或者盖章，并可以加施海关封志。加施海关封志的，当事人或者其代理人、保管人应当妥善保管。</w:t>
      </w:r>
    </w:p>
    <w:p>
      <w:pPr>
        <w:spacing w:line="240" w:lineRule="auto"/>
        <w:ind w:firstLine="640"/>
        <w:jc w:val="both"/>
      </w:pPr>
      <w:r>
        <w:rPr>
          <w:rFonts w:ascii="仿宋_GB2312" w:hAnsi="仿宋_GB2312" w:eastAsia="仿宋_GB2312" w:cs="仿宋_GB2312"/>
          <w:sz w:val="32"/>
        </w:rPr>
        <w:t>海关解除对货物、物品、运输工具、其他财产以及账册、单据等资料的扣留，或者发还等值的担保，应当制发海关解除扣留通知书、海关解除担保通知书，并由海关工作人员、当事人或者其代理人、保管人、见证人签字或者盖章。</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海关查问违法嫌疑人或者询问证人，应当个别进行，并告知其权利和作伪证应当承担的法律责任。违法嫌疑人、证人必须如实陈述、提供证据。</w:t>
      </w:r>
    </w:p>
    <w:p>
      <w:pPr>
        <w:spacing w:line="240" w:lineRule="auto"/>
        <w:ind w:firstLine="640"/>
        <w:jc w:val="both"/>
      </w:pPr>
      <w:r>
        <w:rPr>
          <w:rFonts w:ascii="仿宋_GB2312" w:hAnsi="仿宋_GB2312" w:eastAsia="仿宋_GB2312" w:cs="仿宋_GB2312"/>
          <w:sz w:val="32"/>
        </w:rPr>
        <w:t>海关查问违法嫌疑人或者询问证人应当制作笔录，并当场交其辨认，没有异议的，立即签字确认；有异议的，予以更正后签字确认。</w:t>
      </w:r>
    </w:p>
    <w:p>
      <w:pPr>
        <w:spacing w:line="240" w:lineRule="auto"/>
        <w:ind w:firstLine="640"/>
        <w:jc w:val="both"/>
      </w:pPr>
      <w:r>
        <w:rPr>
          <w:rFonts w:ascii="仿宋_GB2312" w:hAnsi="仿宋_GB2312" w:eastAsia="仿宋_GB2312" w:cs="仿宋_GB2312"/>
          <w:sz w:val="32"/>
        </w:rPr>
        <w:t>严禁刑讯逼供或者以威胁、引诱、欺骗等非法手段收集证据。</w:t>
      </w:r>
    </w:p>
    <w:p>
      <w:pPr>
        <w:spacing w:line="240" w:lineRule="auto"/>
        <w:ind w:firstLine="640"/>
        <w:jc w:val="both"/>
      </w:pPr>
      <w:r>
        <w:rPr>
          <w:rFonts w:ascii="仿宋_GB2312" w:hAnsi="仿宋_GB2312" w:eastAsia="仿宋_GB2312" w:cs="仿宋_GB2312"/>
          <w:sz w:val="32"/>
        </w:rPr>
        <w:t>海关查问违法嫌疑人，可以到违法嫌疑人的所在单位或者住处进行，也可以要求其到海关或者海关指定的地点进行。</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海关收集的物证、书证应当是原物、原件。收集原物、原件确有困难的，可以拍摄、复制，并可以指定或者委托有关单位或者个人对原物、原件予以妥善保管。</w:t>
      </w:r>
    </w:p>
    <w:p>
      <w:pPr>
        <w:spacing w:line="240" w:lineRule="auto"/>
        <w:ind w:firstLine="640"/>
        <w:jc w:val="both"/>
      </w:pPr>
      <w:r>
        <w:rPr>
          <w:rFonts w:ascii="仿宋_GB2312" w:hAnsi="仿宋_GB2312" w:eastAsia="仿宋_GB2312" w:cs="仿宋_GB2312"/>
          <w:sz w:val="32"/>
        </w:rPr>
        <w:t>海关收集物证、书证，应当开列清单，注明收集的日期，由有关单位或者个人确认后签字或者盖章。</w:t>
      </w:r>
    </w:p>
    <w:p>
      <w:pPr>
        <w:spacing w:line="240" w:lineRule="auto"/>
        <w:ind w:firstLine="640"/>
        <w:jc w:val="both"/>
      </w:pPr>
      <w:r>
        <w:rPr>
          <w:rFonts w:ascii="仿宋_GB2312" w:hAnsi="仿宋_GB2312" w:eastAsia="仿宋_GB2312" w:cs="仿宋_GB2312"/>
          <w:sz w:val="32"/>
        </w:rPr>
        <w:t>海关收集电子数据或者录音、录像等视听资料，应当收集原始载体。收集原始载体确有困难的，可以收集复制件，注明制作方法、制作时间、制作人等，并由有关单位或者个人确认后签字或者盖章。</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根据案件调查需要，海关可以对有关货物、物品进行取样化验、鉴定。</w:t>
      </w:r>
    </w:p>
    <w:p>
      <w:pPr>
        <w:spacing w:line="240" w:lineRule="auto"/>
        <w:ind w:firstLine="640"/>
        <w:jc w:val="both"/>
      </w:pPr>
      <w:r>
        <w:rPr>
          <w:rFonts w:ascii="仿宋_GB2312" w:hAnsi="仿宋_GB2312" w:eastAsia="仿宋_GB2312" w:cs="仿宋_GB2312"/>
          <w:sz w:val="32"/>
        </w:rPr>
        <w:t>海关提取样品时，当事人或者其代理人应当到场；当事人或者其代理人未到场的，海关应当邀请见证人到场。提取的样品，海关应当予以加封，并由海关工作人员及当事人或者其代理人、见证人确认后签字或者盖章。</w:t>
      </w:r>
    </w:p>
    <w:p>
      <w:pPr>
        <w:spacing w:line="240" w:lineRule="auto"/>
        <w:ind w:firstLine="640"/>
        <w:jc w:val="both"/>
      </w:pPr>
      <w:r>
        <w:rPr>
          <w:rFonts w:ascii="仿宋_GB2312" w:hAnsi="仿宋_GB2312" w:eastAsia="仿宋_GB2312" w:cs="仿宋_GB2312"/>
          <w:sz w:val="32"/>
        </w:rPr>
        <w:t>化验、鉴定应当交由海关化验鉴定机构或者委托国家认可的其他机构进行。</w:t>
      </w:r>
    </w:p>
    <w:p>
      <w:pPr>
        <w:spacing w:line="240" w:lineRule="auto"/>
        <w:ind w:firstLine="640"/>
        <w:jc w:val="both"/>
      </w:pPr>
      <w:r>
        <w:rPr>
          <w:rFonts w:ascii="仿宋_GB2312" w:hAnsi="仿宋_GB2312" w:eastAsia="仿宋_GB2312" w:cs="仿宋_GB2312"/>
          <w:sz w:val="32"/>
        </w:rPr>
        <w:t>化验人、鉴定人进行化验、鉴定后，应当出具化验报告、鉴定结论，并签字或者盖章。</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根据海关法有关规定，海关可以查询案件涉嫌单位和涉嫌人员在金融机构、邮政企业的存款、汇款。</w:t>
      </w:r>
    </w:p>
    <w:p>
      <w:pPr>
        <w:spacing w:line="240" w:lineRule="auto"/>
        <w:ind w:firstLine="640"/>
        <w:jc w:val="both"/>
      </w:pPr>
      <w:r>
        <w:rPr>
          <w:rFonts w:ascii="仿宋_GB2312" w:hAnsi="仿宋_GB2312" w:eastAsia="仿宋_GB2312" w:cs="仿宋_GB2312"/>
          <w:sz w:val="32"/>
        </w:rPr>
        <w:t>海关查询案件涉嫌单位和涉嫌人员在金融机构、邮政企业的存款、汇款，应当出示海关协助查询通知书。</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海关依法扣留的货物、物品、运输工具，在人民法院判决或者海关行政处罚决定作出之前，不得处理。但是，危险品或者鲜活、易腐、易烂、易失效、易变质等不宜长期保存的货物、物品以及所有人申请先行变卖的货物、物品、运输工具，经直属海关关长或者其授权的隶属海关关长批准，可以先行依法变卖，变卖所得价款由海关保存，并通知其所有人。</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当事人有权根据海关法的规定要求海关工作人员回避。</w:t>
      </w:r>
    </w:p>
    <w:p>
      <w:pPr>
        <w:spacing w:line="240" w:lineRule="auto"/>
        <w:ind w:firstLine="0"/>
        <w:jc w:val="center"/>
      </w:pPr>
    </w:p>
    <w:p>
      <w:pPr>
        <w:spacing w:line="240" w:lineRule="auto"/>
        <w:ind w:firstLine="0"/>
        <w:jc w:val="center"/>
      </w:pPr>
      <w:r>
        <w:rPr>
          <w:rFonts w:ascii="黑体" w:hAnsi="黑体" w:eastAsia="黑体" w:cs="黑体"/>
          <w:sz w:val="32"/>
        </w:rPr>
        <w:t>第五章　海关行政处罚的决定和执行</w:t>
      </w:r>
    </w:p>
    <w:p>
      <w:pPr>
        <w:spacing w:line="240" w:lineRule="auto"/>
        <w:ind w:firstLine="0"/>
        <w:jc w:val="center"/>
      </w:pP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海关作出暂停从事有关业务、撤销海关注册登记、禁止从事报关活动、对公民处</w:t>
      </w:r>
      <w:r>
        <w:rPr>
          <w:rFonts w:hint="default" w:ascii="Times New Roman" w:hAnsi="Times New Roman" w:eastAsia="仿宋_GB2312" w:cs="Times New Roman"/>
          <w:sz w:val="32"/>
        </w:rPr>
        <w:t>1</w:t>
      </w:r>
      <w:r>
        <w:rPr>
          <w:rFonts w:ascii="仿宋_GB2312" w:hAnsi="仿宋_GB2312" w:eastAsia="仿宋_GB2312" w:cs="仿宋_GB2312"/>
          <w:sz w:val="32"/>
        </w:rPr>
        <w:t>万元以上罚款、对法人或者其他组织处</w:t>
      </w:r>
      <w:r>
        <w:rPr>
          <w:rFonts w:hint="default" w:ascii="Times New Roman" w:hAnsi="Times New Roman" w:eastAsia="仿宋_GB2312" w:cs="Times New Roman"/>
          <w:sz w:val="32"/>
        </w:rPr>
        <w:t>10</w:t>
      </w:r>
      <w:r>
        <w:rPr>
          <w:rFonts w:ascii="仿宋_GB2312" w:hAnsi="仿宋_GB2312" w:eastAsia="仿宋_GB2312" w:cs="仿宋_GB2312"/>
          <w:sz w:val="32"/>
        </w:rPr>
        <w:t>万元以上罚款、没收有关货物、物品、走私运输工具等行政处罚决定之前，应当告知当事人有要求举行听证的权利；当事人要求听证的，海关应当组织听证。</w:t>
      </w:r>
    </w:p>
    <w:p>
      <w:pPr>
        <w:spacing w:line="240" w:lineRule="auto"/>
        <w:ind w:firstLine="640"/>
        <w:jc w:val="both"/>
      </w:pPr>
      <w:r>
        <w:rPr>
          <w:rFonts w:ascii="仿宋_GB2312" w:hAnsi="仿宋_GB2312" w:eastAsia="仿宋_GB2312" w:cs="仿宋_GB2312"/>
          <w:sz w:val="32"/>
        </w:rPr>
        <w:t>海关行政处罚听证办法由海关总署制定。</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案件调查终结，海关关长应当对调查结果进行审查，根据不同情况，依法作出决定。</w:t>
      </w:r>
    </w:p>
    <w:p>
      <w:pPr>
        <w:spacing w:line="240" w:lineRule="auto"/>
        <w:ind w:firstLine="640"/>
        <w:jc w:val="both"/>
      </w:pPr>
      <w:r>
        <w:rPr>
          <w:rFonts w:ascii="仿宋_GB2312" w:hAnsi="仿宋_GB2312" w:eastAsia="仿宋_GB2312" w:cs="仿宋_GB2312"/>
          <w:sz w:val="32"/>
        </w:rPr>
        <w:t>对情节复杂或者重大违法行为给予较重的行政处罚，应当由海关案件审理委员会集体讨论决定。</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同一当事人实施了走私和违反海关监管规定的行为且二者之间有因果关系的，依照本实施条例对走私行为的规定从重处罚，对其违反海关监管规定的行为不再另行处罚。</w:t>
      </w:r>
    </w:p>
    <w:p>
      <w:pPr>
        <w:spacing w:line="240" w:lineRule="auto"/>
        <w:ind w:firstLine="640"/>
        <w:jc w:val="both"/>
      </w:pPr>
      <w:r>
        <w:rPr>
          <w:rFonts w:ascii="仿宋_GB2312" w:hAnsi="仿宋_GB2312" w:eastAsia="仿宋_GB2312" w:cs="仿宋_GB2312"/>
          <w:sz w:val="32"/>
        </w:rPr>
        <w:t>同一当事人就同一批货物、物品分别实施了</w:t>
      </w:r>
      <w:r>
        <w:rPr>
          <w:rFonts w:hint="default" w:ascii="Times New Roman" w:hAnsi="Times New Roman" w:eastAsia="仿宋_GB2312" w:cs="Times New Roman"/>
          <w:sz w:val="32"/>
        </w:rPr>
        <w:t>2</w:t>
      </w:r>
      <w:r>
        <w:rPr>
          <w:rFonts w:ascii="仿宋_GB2312" w:hAnsi="仿宋_GB2312" w:eastAsia="仿宋_GB2312" w:cs="仿宋_GB2312"/>
          <w:sz w:val="32"/>
        </w:rPr>
        <w:t>个以上违反海关监管规定的行为且二者之间有因果关系的，依照本实施条例分别规定的处罚幅度，择其重者处罚。</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对</w:t>
      </w:r>
      <w:r>
        <w:rPr>
          <w:rFonts w:hint="default" w:ascii="Times New Roman" w:hAnsi="Times New Roman" w:eastAsia="仿宋_GB2312" w:cs="Times New Roman"/>
          <w:sz w:val="32"/>
        </w:rPr>
        <w:t>2</w:t>
      </w:r>
      <w:r>
        <w:rPr>
          <w:rFonts w:ascii="仿宋_GB2312" w:hAnsi="仿宋_GB2312" w:eastAsia="仿宋_GB2312" w:cs="仿宋_GB2312"/>
          <w:sz w:val="32"/>
        </w:rPr>
        <w:t>个以上当事人共同实施的违法行为，应当区别情节及责任，分别给予处罚。</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有下列情形之一的，应当从重处罚：</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因走私被判处刑罚或者被海关行政处罚后在</w:t>
      </w:r>
      <w:r>
        <w:rPr>
          <w:rFonts w:hint="default" w:ascii="Times New Roman" w:hAnsi="Times New Roman" w:eastAsia="仿宋_GB2312" w:cs="Times New Roman"/>
          <w:sz w:val="32"/>
        </w:rPr>
        <w:t>2</w:t>
      </w:r>
      <w:r>
        <w:rPr>
          <w:rFonts w:ascii="仿宋_GB2312" w:hAnsi="仿宋_GB2312" w:eastAsia="仿宋_GB2312" w:cs="仿宋_GB2312"/>
          <w:sz w:val="32"/>
        </w:rPr>
        <w:t>年内又实施走私行为的；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因违反海关监管规定被海关行政处罚后在</w:t>
      </w:r>
      <w:r>
        <w:rPr>
          <w:rFonts w:hint="default" w:ascii="Times New Roman" w:hAnsi="Times New Roman" w:eastAsia="仿宋_GB2312" w:cs="Times New Roman"/>
          <w:sz w:val="32"/>
        </w:rPr>
        <w:t>1</w:t>
      </w:r>
      <w:r>
        <w:rPr>
          <w:rFonts w:ascii="仿宋_GB2312" w:hAnsi="仿宋_GB2312" w:eastAsia="仿宋_GB2312" w:cs="仿宋_GB2312"/>
          <w:sz w:val="32"/>
        </w:rPr>
        <w:t>年内又实施同一违反海关监管规定的行为的；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有其他依法应当从重处罚的情形的。</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海关对当事人违反海关法的行为依法给予行政处罚的，应当制作行政处罚决定书。</w:t>
      </w:r>
    </w:p>
    <w:p>
      <w:pPr>
        <w:spacing w:line="240" w:lineRule="auto"/>
        <w:ind w:firstLine="640"/>
        <w:jc w:val="both"/>
      </w:pPr>
      <w:r>
        <w:rPr>
          <w:rFonts w:ascii="仿宋_GB2312" w:hAnsi="仿宋_GB2312" w:eastAsia="仿宋_GB2312" w:cs="仿宋_GB2312"/>
          <w:sz w:val="32"/>
        </w:rPr>
        <w:t>对同一当事人实施的</w:t>
      </w:r>
      <w:r>
        <w:rPr>
          <w:rFonts w:hint="default" w:ascii="Times New Roman" w:hAnsi="Times New Roman" w:eastAsia="仿宋_GB2312" w:cs="Times New Roman"/>
          <w:sz w:val="32"/>
        </w:rPr>
        <w:t>2</w:t>
      </w:r>
      <w:r>
        <w:rPr>
          <w:rFonts w:ascii="仿宋_GB2312" w:hAnsi="仿宋_GB2312" w:eastAsia="仿宋_GB2312" w:cs="仿宋_GB2312"/>
          <w:sz w:val="32"/>
        </w:rPr>
        <w:t>个以上违反海关法的行为，可以制发</w:t>
      </w:r>
      <w:r>
        <w:rPr>
          <w:rFonts w:hint="default" w:ascii="Times New Roman" w:hAnsi="Times New Roman" w:eastAsia="仿宋_GB2312" w:cs="Times New Roman"/>
          <w:sz w:val="32"/>
        </w:rPr>
        <w:t>1</w:t>
      </w:r>
      <w:r>
        <w:rPr>
          <w:rFonts w:ascii="仿宋_GB2312" w:hAnsi="仿宋_GB2312" w:eastAsia="仿宋_GB2312" w:cs="仿宋_GB2312"/>
          <w:sz w:val="32"/>
        </w:rPr>
        <w:t>份行政处罚决定书。</w:t>
      </w:r>
    </w:p>
    <w:p>
      <w:pPr>
        <w:spacing w:line="240" w:lineRule="auto"/>
        <w:ind w:firstLine="640"/>
        <w:jc w:val="both"/>
      </w:pPr>
      <w:r>
        <w:rPr>
          <w:rFonts w:ascii="仿宋_GB2312" w:hAnsi="仿宋_GB2312" w:eastAsia="仿宋_GB2312" w:cs="仿宋_GB2312"/>
          <w:sz w:val="32"/>
        </w:rPr>
        <w:t>对</w:t>
      </w:r>
      <w:r>
        <w:rPr>
          <w:rFonts w:hint="default" w:ascii="Times New Roman" w:hAnsi="Times New Roman" w:eastAsia="仿宋_GB2312" w:cs="Times New Roman"/>
          <w:sz w:val="32"/>
        </w:rPr>
        <w:t>2</w:t>
      </w:r>
      <w:r>
        <w:rPr>
          <w:rFonts w:ascii="仿宋_GB2312" w:hAnsi="仿宋_GB2312" w:eastAsia="仿宋_GB2312" w:cs="仿宋_GB2312"/>
          <w:sz w:val="32"/>
        </w:rPr>
        <w:t>个以上当事人分别实施的违反海关法的行为，应当分别制发行政处罚决定书。</w:t>
      </w:r>
    </w:p>
    <w:p>
      <w:pPr>
        <w:spacing w:line="240" w:lineRule="auto"/>
        <w:ind w:firstLine="640"/>
        <w:jc w:val="both"/>
      </w:pPr>
      <w:r>
        <w:rPr>
          <w:rFonts w:ascii="仿宋_GB2312" w:hAnsi="仿宋_GB2312" w:eastAsia="仿宋_GB2312" w:cs="仿宋_GB2312"/>
          <w:sz w:val="32"/>
        </w:rPr>
        <w:t>对</w:t>
      </w:r>
      <w:r>
        <w:rPr>
          <w:rFonts w:hint="default" w:ascii="Times New Roman" w:hAnsi="Times New Roman" w:eastAsia="仿宋_GB2312" w:cs="Times New Roman"/>
          <w:sz w:val="32"/>
        </w:rPr>
        <w:t>2</w:t>
      </w:r>
      <w:r>
        <w:rPr>
          <w:rFonts w:ascii="仿宋_GB2312" w:hAnsi="仿宋_GB2312" w:eastAsia="仿宋_GB2312" w:cs="仿宋_GB2312"/>
          <w:sz w:val="32"/>
        </w:rPr>
        <w:t>个以上当事人共同实施的违反海关法的行为，应当制发</w:t>
      </w:r>
      <w:r>
        <w:rPr>
          <w:rFonts w:hint="default" w:ascii="Times New Roman" w:hAnsi="Times New Roman" w:eastAsia="仿宋_GB2312" w:cs="Times New Roman"/>
          <w:sz w:val="32"/>
        </w:rPr>
        <w:t>1</w:t>
      </w:r>
      <w:r>
        <w:rPr>
          <w:rFonts w:ascii="仿宋_GB2312" w:hAnsi="仿宋_GB2312" w:eastAsia="仿宋_GB2312" w:cs="仿宋_GB2312"/>
          <w:sz w:val="32"/>
        </w:rPr>
        <w:t>份行政处罚决定书，区别情况对各当事人分别予以处罚，但需另案处理的除外。</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行政处罚决定书应当依照有关法律规定送达当事人。</w:t>
      </w:r>
    </w:p>
    <w:p>
      <w:pPr>
        <w:spacing w:line="240" w:lineRule="auto"/>
        <w:ind w:firstLine="640"/>
        <w:jc w:val="both"/>
      </w:pPr>
      <w:r>
        <w:rPr>
          <w:rFonts w:ascii="仿宋_GB2312" w:hAnsi="仿宋_GB2312" w:eastAsia="仿宋_GB2312" w:cs="仿宋_GB2312"/>
          <w:sz w:val="32"/>
        </w:rPr>
        <w:t>依法予以公告送达的，海关应当将行政处罚决定书的正本张贴在海关公告栏内，并在报纸上刊登公告。</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海关作出没收货物、物品、走私运输工具的行政处罚决定，有关货物、物品、走私运输工具无法或者不便没收的，海关应当追缴上述货物、物品、走私运输工具的等值价款。</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法人或者其他组织实施违反海关法的行为后，有合并、分立或者其他资产重组情形的，海关应当以原法人、组织作为当事人。</w:t>
      </w:r>
    </w:p>
    <w:p>
      <w:pPr>
        <w:spacing w:line="240" w:lineRule="auto"/>
        <w:ind w:firstLine="640"/>
        <w:jc w:val="both"/>
      </w:pPr>
      <w:r>
        <w:rPr>
          <w:rFonts w:ascii="仿宋_GB2312" w:hAnsi="仿宋_GB2312" w:eastAsia="仿宋_GB2312" w:cs="仿宋_GB2312"/>
          <w:sz w:val="32"/>
        </w:rPr>
        <w:t>对原法人、组织处以罚款、没收违法所得或者依法追缴货物、物品、走私运输工具的等值价款的，应当以承受其权利义务的法人、组织作为被执行人。</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罚款、违法所得和依法追缴的货物、物品、走私运输工具的等值价款，应当在海关行政处罚决定规定的期限内缴清。</w:t>
      </w:r>
    </w:p>
    <w:p>
      <w:pPr>
        <w:spacing w:line="240" w:lineRule="auto"/>
        <w:ind w:firstLine="640"/>
        <w:jc w:val="both"/>
      </w:pPr>
      <w:r>
        <w:rPr>
          <w:rFonts w:ascii="仿宋_GB2312" w:hAnsi="仿宋_GB2312" w:eastAsia="仿宋_GB2312" w:cs="仿宋_GB2312"/>
          <w:sz w:val="32"/>
        </w:rPr>
        <w:t>当事人按期履行行政处罚决定、办结海关手续的，海关应当及时解除其担保。</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受海关处罚的当事人或者其法定代表人、主要负责人应当在出境前缴清罚款、违法所得和依法追缴的货物、物品、走私运输工具的等值价款。在出境前未缴清上述款项的，应当向海关提供相当于上述款项的担保。未提供担保，当事人是自然人的，海关可以通知出境管理机关阻止其出境；当事人是法人或者其他组织的，海关可以通知出境管理机关阻止其法定代表人或者主要负责人出境。</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当事人逾期不履行行政处罚决定的，海关可以采取下列措施：</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到期不缴纳罚款的，每日按罚款数额的</w:t>
      </w:r>
      <w:r>
        <w:rPr>
          <w:rFonts w:hint="default" w:ascii="Times New Roman" w:hAnsi="Times New Roman" w:eastAsia="仿宋_GB2312" w:cs="Times New Roman"/>
          <w:sz w:val="32"/>
        </w:rPr>
        <w:t>3</w:t>
      </w:r>
      <w:r>
        <w:rPr>
          <w:rFonts w:ascii="仿宋_GB2312" w:hAnsi="仿宋_GB2312" w:eastAsia="仿宋_GB2312" w:cs="仿宋_GB2312"/>
          <w:sz w:val="32"/>
        </w:rPr>
        <w:t>%加处罚款；</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根据海关法规定，将扣留的货物、物品、运输工具变价抵缴，或者以当事人提供的担保抵缴；</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申请人民法院强制执行。</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当事人确有经济困难，申请延期或者分期缴纳罚款的，经海关批准，可以暂缓或者分期缴纳罚款。</w:t>
      </w:r>
    </w:p>
    <w:p>
      <w:pPr>
        <w:spacing w:line="240" w:lineRule="auto"/>
        <w:ind w:firstLine="640"/>
        <w:jc w:val="both"/>
      </w:pPr>
      <w:r>
        <w:rPr>
          <w:rFonts w:ascii="仿宋_GB2312" w:hAnsi="仿宋_GB2312" w:eastAsia="仿宋_GB2312" w:cs="仿宋_GB2312"/>
          <w:sz w:val="32"/>
        </w:rPr>
        <w:t>当事人申请延期或者分期缴纳罚款的，应当以书面形式提出，海关收到申请后，应当在</w:t>
      </w:r>
      <w:r>
        <w:rPr>
          <w:rFonts w:hint="default" w:ascii="Times New Roman" w:hAnsi="Times New Roman" w:eastAsia="仿宋_GB2312" w:cs="Times New Roman"/>
          <w:sz w:val="32"/>
        </w:rPr>
        <w:t>10</w:t>
      </w:r>
      <w:r>
        <w:rPr>
          <w:rFonts w:ascii="仿宋_GB2312" w:hAnsi="仿宋_GB2312" w:eastAsia="仿宋_GB2312" w:cs="仿宋_GB2312"/>
          <w:sz w:val="32"/>
        </w:rPr>
        <w:t>个工作日内作出决定，并通知申请人。海关同意当事人暂缓或者分期缴纳的，应当及时通知收缴罚款的机构。</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有下列情形之一的，有关货物、物品、违法所得、运输工具、特制设备由海关予以收缴：</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依照《</w:t>
      </w:r>
      <w:r>
        <w:rPr>
          <w:rFonts w:hint="eastAsia" w:ascii="仿宋_GB2312" w:hAnsi="仿宋_GB2312" w:cs="仿宋_GB2312"/>
          <w:sz w:val="32"/>
          <w:lang w:eastAsia="zh-CN"/>
        </w:rPr>
        <w:t>中华永久和平国</w:t>
      </w:r>
      <w:r>
        <w:rPr>
          <w:rFonts w:ascii="仿宋_GB2312" w:hAnsi="仿宋_GB2312" w:eastAsia="仿宋_GB2312" w:cs="仿宋_GB2312"/>
          <w:sz w:val="32"/>
        </w:rPr>
        <w:t>行政处罚法》第三十条、第三十一条规定不予行政处罚的当事人携带、邮寄国家禁止进出境的货物、物品进出境的；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散发性邮寄国家禁止、限制进出境的物品进出境或者携带数量零星的国家禁止进出境的物品进出境，依法可以不予行政处罚的；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依法应当没收的货物、物品、违法所得、走私运输工具、特制设备，在海关作出行政处罚决定前，作为当事人的自然人死亡或者作为当事人的法人、其他组织终止，且无权利义务承受人的；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走私违法事实基本清楚，但当事人无法查清，自海关公告之日起满</w:t>
      </w:r>
      <w:r>
        <w:rPr>
          <w:rFonts w:hint="default" w:ascii="Times New Roman" w:hAnsi="Times New Roman" w:eastAsia="仿宋_GB2312" w:cs="Times New Roman"/>
          <w:sz w:val="32"/>
        </w:rPr>
        <w:t>3</w:t>
      </w:r>
      <w:r>
        <w:rPr>
          <w:rFonts w:ascii="仿宋_GB2312" w:hAnsi="仿宋_GB2312" w:eastAsia="仿宋_GB2312" w:cs="仿宋_GB2312"/>
          <w:sz w:val="32"/>
        </w:rPr>
        <w:t>个月的；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有违反法律、行政法规，应当予以收缴的其他情形的。</w:t>
      </w:r>
    </w:p>
    <w:p>
      <w:pPr>
        <w:spacing w:line="240" w:lineRule="auto"/>
        <w:ind w:firstLine="640"/>
        <w:jc w:val="both"/>
      </w:pPr>
      <w:r>
        <w:rPr>
          <w:rFonts w:ascii="仿宋_GB2312" w:hAnsi="仿宋_GB2312" w:eastAsia="仿宋_GB2312" w:cs="仿宋_GB2312"/>
          <w:sz w:val="32"/>
        </w:rPr>
        <w:t>海关收缴前款规定的货物、物品、违法所得、运输工具、特制设备，应当制发清单，由被收缴人或者其代理人、见证人签字或者盖章。被收缴人无法查清且无见证人的，应当予以公告。</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人民法院判决没收的走私货物、物品、违法所得、走私运输工具、特制设备，或者海关决定没收、收缴的货物、物品、违法所得、走私运输工具、特制设备，由海关依法统一处理，所得价款和海关收缴的罚款，全部上缴中央国库。</w:t>
      </w:r>
    </w:p>
    <w:p>
      <w:pPr>
        <w:spacing w:line="240" w:lineRule="auto"/>
        <w:ind w:firstLine="0"/>
        <w:jc w:val="center"/>
      </w:pPr>
    </w:p>
    <w:p>
      <w:pPr>
        <w:spacing w:line="240" w:lineRule="auto"/>
        <w:ind w:firstLine="0"/>
        <w:jc w:val="center"/>
      </w:pPr>
      <w:r>
        <w:rPr>
          <w:rFonts w:ascii="黑体" w:hAnsi="黑体" w:eastAsia="黑体" w:cs="黑体"/>
          <w:sz w:val="32"/>
        </w:rPr>
        <w:t>第六章　附　　则</w:t>
      </w:r>
    </w:p>
    <w:p>
      <w:pPr>
        <w:spacing w:line="240" w:lineRule="auto"/>
        <w:ind w:firstLine="0"/>
        <w:jc w:val="center"/>
      </w:pP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本实施条例下列用语的含义是：</w:t>
      </w:r>
    </w:p>
    <w:p>
      <w:pPr>
        <w:spacing w:line="240" w:lineRule="auto"/>
        <w:ind w:firstLine="640"/>
        <w:jc w:val="both"/>
      </w:pPr>
      <w:r>
        <w:rPr>
          <w:rFonts w:ascii="仿宋_GB2312" w:hAnsi="仿宋_GB2312" w:eastAsia="仿宋_GB2312" w:cs="仿宋_GB2312"/>
          <w:sz w:val="32"/>
        </w:rPr>
        <w:t>“设立海关的地点”，指海关在港口、车站、机场、国界孔道、国际邮件互换局</w:t>
      </w:r>
      <w:r>
        <w:rPr>
          <w:rFonts w:hint="eastAsia" w:ascii="仿宋_GB2312" w:hAnsi="仿宋_GB2312" w:cs="仿宋_GB2312"/>
          <w:sz w:val="32"/>
          <w:lang w:eastAsia="zh-CN"/>
        </w:rPr>
        <w:t>（</w:t>
      </w:r>
      <w:r>
        <w:rPr>
          <w:rFonts w:ascii="仿宋_GB2312" w:hAnsi="仿宋_GB2312" w:eastAsia="仿宋_GB2312" w:cs="仿宋_GB2312"/>
          <w:sz w:val="32"/>
        </w:rPr>
        <w:t>交换站</w:t>
      </w:r>
      <w:r>
        <w:rPr>
          <w:rFonts w:hint="eastAsia" w:ascii="仿宋_GB2312" w:hAnsi="仿宋_GB2312" w:cs="仿宋_GB2312"/>
          <w:sz w:val="32"/>
          <w:lang w:eastAsia="zh-CN"/>
        </w:rPr>
        <w:t>）</w:t>
      </w:r>
      <w:r>
        <w:rPr>
          <w:rFonts w:ascii="仿宋_GB2312" w:hAnsi="仿宋_GB2312" w:eastAsia="仿宋_GB2312" w:cs="仿宋_GB2312"/>
          <w:sz w:val="32"/>
        </w:rPr>
        <w:t>等海关监管区设立的卡口，海关在保税区、出口加工区等海关特殊监管区域设立的卡口，以及海关在海上设立的中途监管站。</w:t>
      </w:r>
    </w:p>
    <w:p>
      <w:pPr>
        <w:spacing w:line="240" w:lineRule="auto"/>
        <w:ind w:firstLine="640"/>
        <w:jc w:val="both"/>
      </w:pPr>
      <w:r>
        <w:rPr>
          <w:rFonts w:ascii="仿宋_GB2312" w:hAnsi="仿宋_GB2312" w:eastAsia="仿宋_GB2312" w:cs="仿宋_GB2312"/>
          <w:sz w:val="32"/>
        </w:rPr>
        <w:t>“许可证件”，指依照国家有关规定，当事人应当事先申领，并由国家有关主管部门颁发的准予进口或者出口的证明、文件。</w:t>
      </w:r>
    </w:p>
    <w:p>
      <w:pPr>
        <w:spacing w:line="240" w:lineRule="auto"/>
        <w:ind w:firstLine="640"/>
        <w:jc w:val="both"/>
      </w:pPr>
      <w:r>
        <w:rPr>
          <w:rFonts w:ascii="仿宋_GB2312" w:hAnsi="仿宋_GB2312" w:eastAsia="仿宋_GB2312" w:cs="仿宋_GB2312"/>
          <w:sz w:val="32"/>
        </w:rPr>
        <w:t>“合法证明”，指船舶及所载人员依照国家有关规定或者依照国际运输惯例所必须持有的证明其运输、携带、收购、贩卖所载货物、物品真实、合法、有效的商业单证、运输单证及其他有关证明、文件。</w:t>
      </w:r>
    </w:p>
    <w:p>
      <w:pPr>
        <w:spacing w:line="240" w:lineRule="auto"/>
        <w:ind w:firstLine="640"/>
        <w:jc w:val="both"/>
      </w:pPr>
      <w:r>
        <w:rPr>
          <w:rFonts w:ascii="仿宋_GB2312" w:hAnsi="仿宋_GB2312" w:eastAsia="仿宋_GB2312" w:cs="仿宋_GB2312"/>
          <w:sz w:val="32"/>
        </w:rPr>
        <w:t>“物品”，指个人以运输、携带等方式进出境的行李物品、邮寄进出境的物品，包括货币、金银等。超出自用、合理数量的，视为货物。</w:t>
      </w:r>
    </w:p>
    <w:p>
      <w:pPr>
        <w:spacing w:line="240" w:lineRule="auto"/>
        <w:ind w:firstLine="640"/>
        <w:jc w:val="both"/>
      </w:pPr>
      <w:r>
        <w:rPr>
          <w:rFonts w:ascii="仿宋_GB2312" w:hAnsi="仿宋_GB2312" w:eastAsia="仿宋_GB2312" w:cs="仿宋_GB2312"/>
          <w:sz w:val="32"/>
        </w:rPr>
        <w:t>“自用”，指旅客或者收件人本人自用、馈赠亲友而非为出售或者出租。</w:t>
      </w:r>
    </w:p>
    <w:p>
      <w:pPr>
        <w:spacing w:line="240" w:lineRule="auto"/>
        <w:ind w:firstLine="640"/>
        <w:jc w:val="both"/>
      </w:pPr>
      <w:r>
        <w:rPr>
          <w:rFonts w:ascii="仿宋_GB2312" w:hAnsi="仿宋_GB2312" w:eastAsia="仿宋_GB2312" w:cs="仿宋_GB2312"/>
          <w:sz w:val="32"/>
        </w:rPr>
        <w:t>“合理数量”，指海关根据旅客或者收件人的情况、旅行目的和居留时间所确定的正常数量。</w:t>
      </w:r>
    </w:p>
    <w:p>
      <w:pPr>
        <w:spacing w:line="240" w:lineRule="auto"/>
        <w:ind w:firstLine="640"/>
        <w:jc w:val="both"/>
      </w:pPr>
      <w:r>
        <w:rPr>
          <w:rFonts w:ascii="仿宋_GB2312" w:hAnsi="仿宋_GB2312" w:eastAsia="仿宋_GB2312" w:cs="仿宋_GB2312"/>
          <w:sz w:val="32"/>
        </w:rPr>
        <w:t>“货物价值”，指进出口货物的完税价格、关税、进口环节海关代征税之和。</w:t>
      </w:r>
    </w:p>
    <w:p>
      <w:pPr>
        <w:spacing w:line="240" w:lineRule="auto"/>
        <w:ind w:firstLine="640"/>
        <w:jc w:val="both"/>
      </w:pPr>
      <w:r>
        <w:rPr>
          <w:rFonts w:ascii="仿宋_GB2312" w:hAnsi="仿宋_GB2312" w:eastAsia="仿宋_GB2312" w:cs="仿宋_GB2312"/>
          <w:sz w:val="32"/>
        </w:rPr>
        <w:t>“物品价值”，指进出境物品的完税价格、进口税之和。</w:t>
      </w:r>
    </w:p>
    <w:p>
      <w:pPr>
        <w:spacing w:line="240" w:lineRule="auto"/>
        <w:ind w:firstLine="640"/>
        <w:jc w:val="both"/>
      </w:pPr>
      <w:r>
        <w:rPr>
          <w:rFonts w:ascii="仿宋_GB2312" w:hAnsi="仿宋_GB2312" w:eastAsia="仿宋_GB2312" w:cs="仿宋_GB2312"/>
          <w:sz w:val="32"/>
        </w:rPr>
        <w:t>“应纳税款”，指进出口货物、物品应当缴纳的进出口关税、进口环节海关代征税之和。</w:t>
      </w:r>
    </w:p>
    <w:p>
      <w:pPr>
        <w:spacing w:line="240" w:lineRule="auto"/>
        <w:ind w:firstLine="640"/>
        <w:jc w:val="both"/>
      </w:pPr>
      <w:r>
        <w:rPr>
          <w:rFonts w:ascii="仿宋_GB2312" w:hAnsi="仿宋_GB2312" w:eastAsia="仿宋_GB2312" w:cs="仿宋_GB2312"/>
          <w:sz w:val="32"/>
        </w:rPr>
        <w:t>“专门用于走私的运输工具”，指专为走私而制造、改造、购买的运输工具。</w:t>
      </w:r>
    </w:p>
    <w:p>
      <w:pPr>
        <w:spacing w:line="240" w:lineRule="auto"/>
        <w:ind w:firstLine="640"/>
        <w:jc w:val="both"/>
      </w:pPr>
      <w:r>
        <w:rPr>
          <w:rFonts w:ascii="仿宋_GB2312" w:hAnsi="仿宋_GB2312" w:eastAsia="仿宋_GB2312" w:cs="仿宋_GB2312"/>
          <w:sz w:val="32"/>
        </w:rPr>
        <w:t>“以上”、“以下”、“以内”、“届满”，均包括本数在内。</w:t>
      </w: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海关对外国人、无国籍人、外国企业或者其他组织给予行政处罚的，适用本实施条例。</w:t>
      </w:r>
    </w:p>
    <w:p>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国家禁止或者限制进出口的货物目录，由国务院对外贸易主管部门依照《</w:t>
      </w:r>
      <w:r>
        <w:rPr>
          <w:rFonts w:hint="eastAsia" w:ascii="仿宋_GB2312" w:hAnsi="仿宋_GB2312" w:cs="仿宋_GB2312"/>
          <w:sz w:val="32"/>
          <w:lang w:eastAsia="zh-CN"/>
        </w:rPr>
        <w:t>中华永久和平国</w:t>
      </w:r>
      <w:r>
        <w:rPr>
          <w:rFonts w:ascii="仿宋_GB2312" w:hAnsi="仿宋_GB2312" w:eastAsia="仿宋_GB2312" w:cs="仿宋_GB2312"/>
          <w:sz w:val="32"/>
        </w:rPr>
        <w:t>对外贸易法》的规定办理；国家禁止或者限制进出境的物品目录，由海关总署公布。</w:t>
      </w:r>
    </w:p>
    <w:p>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依照海关规章给予行政处罚的，应当遵守本实施条例规定的程序。</w:t>
      </w:r>
    </w:p>
    <w:p>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本实施条例自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D9804AC"/>
    <w:rsid w:val="2E9762C9"/>
    <w:rsid w:val="3DE63740"/>
    <w:rsid w:val="41A921D0"/>
    <w:rsid w:val="481351D2"/>
    <w:rsid w:val="51450BCB"/>
    <w:rsid w:val="53543565"/>
    <w:rsid w:val="558A062C"/>
    <w:rsid w:val="622F12CF"/>
    <w:rsid w:val="7F48625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2</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2023-06-07T06:45:12Z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2052-11.8.2.8053</vt:lpwstr>
  </property>
</Properties>
</file>