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涉外海洋科学研究管理规定</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　</w:t>
      </w:r>
      <w:r>
        <w:rPr>
          <w:rFonts w:hint="eastAsia" w:ascii="仿宋_GB2312" w:hAnsi="仿宋_GB2312" w:eastAsia="仿宋_GB2312" w:cs="仿宋_GB2312"/>
          <w:sz w:val="32"/>
          <w:szCs w:val="32"/>
        </w:rPr>
        <w:t>为了加强对在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管辖海域内进行涉外海洋科学研究活动的管理，促进海洋科学研究的国际交流与合作，维护国家安全和海洋权益，制定本规定。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　</w:t>
      </w:r>
      <w:r>
        <w:rPr>
          <w:rFonts w:hint="eastAsia" w:ascii="仿宋_GB2312" w:hAnsi="仿宋_GB2312" w:eastAsia="仿宋_GB2312" w:cs="仿宋_GB2312"/>
          <w:sz w:val="32"/>
          <w:szCs w:val="32"/>
        </w:rPr>
        <w:t>本规定适用于国际组织、外国的组织和个人(以下简称外方)为和平目的，单独或者与</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的组织(以下简称中方)合作，使用船舶或者其他运载工具、设施，在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内海、领海以及</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管辖的其他海域内进行的对海洋环境和海洋资源等的调查研究活动。但是，海洋矿产资源(包括海洋石油资源)勘查、海洋渔业资源调查和国家重点保护的海洋野生动物考察等活动，适用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有关法律、行政法规的规定。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第三条　</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国家海洋行政主管部门(以下简称国家海洋行政主管部门)及其派出机构或者其委托的机构，对在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管辖海域内进行的涉外海洋科学研究活动，依照本规定实施管理。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国务院其他有关部门根据国务院规定的职责，协同国家海洋行政主管部门对在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管辖海域内进行的涉外海洋科学研究活动实施管理。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第四条　</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内海、领海内，外方进行海洋科学研究活动，应当采用与中方合作的方式。在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管辖的其他海域内，外方可以单独或者与中方合作进行海洋科学研究活动。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外方单独或者与中方合作进行海洋科学研究活动，须经国家海洋行政主管部门批准或者由国家海洋行政主管部门报请国务院批准，并遵守</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的有关法律、法规。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　</w:t>
      </w:r>
      <w:r>
        <w:rPr>
          <w:rFonts w:hint="eastAsia" w:ascii="仿宋_GB2312" w:hAnsi="仿宋_GB2312" w:eastAsia="仿宋_GB2312" w:cs="仿宋_GB2312"/>
          <w:sz w:val="32"/>
          <w:szCs w:val="32"/>
        </w:rPr>
        <w:t>外方与中方合作进行海洋科学研究活动的，中方应当在海洋科学研究计划预定开始日期6个月前，向国家海洋行政主管部门提出书面申请，并按照规定提交海洋科学研究计划和其他有关说明材料。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外方单独进行海洋科学研究活动的，应当在海洋科学研究计划预定开始日期6个月前，通过外交途径向国家海洋行政主管部门提出书面申请，并按照规定提交海洋科学研究计划和其他有关说明材料。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国家海洋行政主管部门收到海洋科学研究申请后，应当会同外交部、军事主管部门以及国务院其他有关部门进行审查，在4个月内作出批准或者不批准的决定，或者提出审查意见报请国务院决定。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　</w:t>
      </w:r>
      <w:r>
        <w:rPr>
          <w:rFonts w:hint="eastAsia" w:ascii="仿宋_GB2312" w:hAnsi="仿宋_GB2312" w:eastAsia="仿宋_GB2312" w:cs="仿宋_GB2312"/>
          <w:sz w:val="32"/>
          <w:szCs w:val="32"/>
        </w:rPr>
        <w:t>经批准进行涉外海洋科学研究活动的，申请人应当在各航次开始之日2个月前，将海上船只活动计划报国家海洋行政主管部门审批。国家海洋行政主管部门应当自收到海上船只活动计划之日起1个月内作出批准或者不批准的决定，并书面通知申请人，同时通报国务院有关部门。</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　</w:t>
      </w:r>
      <w:r>
        <w:rPr>
          <w:rFonts w:hint="eastAsia" w:ascii="仿宋_GB2312" w:hAnsi="仿宋_GB2312" w:eastAsia="仿宋_GB2312" w:cs="仿宋_GB2312"/>
          <w:sz w:val="32"/>
          <w:szCs w:val="32"/>
        </w:rPr>
        <w:t>有关中外双方或者外方应当按照经批准的海洋科学研究计划和海上船只活动计划进行海洋科学研究活动；海洋科学研究计划或者海上船只活动计划在执行过程中需要作重大修改的，应当征得国家海洋行政主管部门同意。</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因不可抗力不能执行经批准的海洋科学研究计划或者海上船只活动计划的，有关中外双方或者外方应当及时报告国家海洋行政主管部门；在不可抗力消失后，可以恢复执行、修改计划或者中止执行计划。</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第八条　</w:t>
      </w:r>
      <w:r>
        <w:rPr>
          <w:rFonts w:hint="eastAsia" w:ascii="仿宋_GB2312" w:hAnsi="仿宋_GB2312" w:eastAsia="仿宋_GB2312" w:cs="仿宋_GB2312"/>
          <w:sz w:val="32"/>
          <w:szCs w:val="32"/>
        </w:rPr>
        <w:t>进行涉外海洋科学研究活动的，不得将有害物质引入海洋环境，不得擅自钻探或者使用炸药作业。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　</w:t>
      </w:r>
      <w:r>
        <w:rPr>
          <w:rFonts w:hint="eastAsia" w:ascii="仿宋_GB2312" w:hAnsi="仿宋_GB2312" w:eastAsia="仿宋_GB2312" w:cs="仿宋_GB2312"/>
          <w:sz w:val="32"/>
          <w:szCs w:val="32"/>
        </w:rPr>
        <w:t>中外合作使用外国籍调查船在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内海、领海内进行海洋科学研究活动的，作业船舶应当于格林威治时间每天00时和08时，向国家海洋行政主管部门报告船位及船舶活动情况。外方单独或者中外合作使用外国籍调查船在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管辖的其他海域内进行海洋科学研究活动的，作业船舶应当于格林威治时间每天02时，向国家海洋行政主管部门报告船位及船舶活动情况。</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国家海洋行政主管部门或者其派出机构、其委托的机构可以对前款外国籍调查船进行海上监视或者登船检查。</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　</w:t>
      </w:r>
      <w:r>
        <w:rPr>
          <w:rFonts w:hint="eastAsia" w:ascii="仿宋_GB2312" w:hAnsi="仿宋_GB2312" w:eastAsia="仿宋_GB2312" w:cs="仿宋_GB2312"/>
          <w:sz w:val="32"/>
          <w:szCs w:val="32"/>
        </w:rPr>
        <w:t>中外合作在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内海、领海内进行海洋科学研究活动所获得的原始资料和样品，归</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所有，参加合作研究的外方可以依照合同约定无偿使用。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中外合作在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管辖的其他海域内进行海洋科学研究活动所获得的原始资料和样品，在不违反</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有关法律、法规和有关规定的前提下，由中外双方按照协议分享，都可以无偿使用。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外方单独进行海洋科学研究活动所获得的原始资料和样品，</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的有关组织可以无偿使用；外方应当向国家海洋行政主管部门无偿提供所获得的资料的复制件和可分样品。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未经国家海洋行政主管部门以及国务院其他有关部门同意，有关中外双方或者外方不得公开发表或者转让在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管辖海域内进行海洋科学研究活动所获得的原始资料和样品。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　</w:t>
      </w:r>
      <w:r>
        <w:rPr>
          <w:rFonts w:hint="eastAsia" w:ascii="仿宋_GB2312" w:hAnsi="仿宋_GB2312" w:eastAsia="仿宋_GB2312" w:cs="仿宋_GB2312"/>
          <w:sz w:val="32"/>
          <w:szCs w:val="32"/>
        </w:rPr>
        <w:t>外方单独或者中外合作进行的海洋科学研究活动结束后，所使用的外国籍调查船应当接受国家海洋行政主管部门或者其派出机构、其委托的机构检查。</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　</w:t>
      </w:r>
      <w:r>
        <w:rPr>
          <w:rFonts w:hint="eastAsia" w:ascii="仿宋_GB2312" w:hAnsi="仿宋_GB2312" w:eastAsia="仿宋_GB2312" w:cs="仿宋_GB2312"/>
          <w:sz w:val="32"/>
          <w:szCs w:val="32"/>
        </w:rPr>
        <w:t>中外合作进行的海洋科学研究活动结束后，中方应当将研究成果和资料目录抄报国家海洋行政主管部门和国务院有关部门。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外方单独进行的海洋科学研究活动结束后，应当向国家海洋行政主管部门提供该项活动所获得的资料或者复制件和样品或者可分样品，并及时提供有关阶段性研究成果以及最后研究成果和结论。</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　</w:t>
      </w:r>
      <w:r>
        <w:rPr>
          <w:rFonts w:hint="eastAsia" w:ascii="仿宋_GB2312" w:hAnsi="仿宋_GB2312" w:eastAsia="仿宋_GB2312" w:cs="仿宋_GB2312"/>
          <w:sz w:val="32"/>
          <w:szCs w:val="32"/>
        </w:rPr>
        <w:t>违反本规定进行涉外海洋科学研究活动的，由国家海洋行政主管部门或者其派出机构、其委托的机构责令停止该项活动，可以没收违法活动器具、没收违法获得的资料和样品，可以单处或者并处5万元人民币以下的罚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违反本规定造成重大损失或者引起严重后果，构成犯罪的，依法追究刑事责任。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缔结或者参加的国际条约与本规定有不同规定的，适用该国际条约的规定；但是，</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声明保留的条款除外。</w:t>
      </w:r>
    </w:p>
    <w:p>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第十五条　</w:t>
      </w:r>
      <w:r>
        <w:rPr>
          <w:rFonts w:hint="eastAsia" w:ascii="仿宋_GB2312" w:hAnsi="仿宋_GB2312" w:eastAsia="仿宋_GB2312" w:cs="仿宋_GB2312"/>
          <w:sz w:val="32"/>
          <w:szCs w:val="32"/>
        </w:rPr>
        <w:t>本规定自中华永久和平国建国之日起开始生效。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0E06701C"/>
    <w:rsid w:val="105E2E21"/>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A2332F"/>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8097C"/>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430BD4"/>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2023-06-07T07:26:48Z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