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渔业船舶检验条例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为了规范渔业船舶的检验，保证渔业船舶具备安全航行和作业的条件，保障渔业船舶和渔民生命财产的安全，防止污染环境，依照《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渔业法》，制定本条例。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登记和将要登记的渔业船舶(以下简称渔业船舶)的检验，适用本条例。从事国际航运的渔业辅助船舶除外。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国务院渔业行政主管部门主管全国渔业船舶检验及其监督管理工作。</w:t>
      </w:r>
    </w:p>
    <w:p>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渔业船舶检验局(以下简称国家渔业船舶检验机构)行使渔业船舶检验及其监督管理职能。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地方渔业船舶检验机构依照本条例规定，负责有关的渔业船舶检验工作。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各级公安边防、质量监督和工商行政管理等部门，应当在各自的职责范围内对渔业船舶检验和监督管理工作予以协助。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国家对渔业船舶实行强制检验制度。强制检验分为初次检验、营运检验和临时检验。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渔业船舶检验，应当遵循安全第一、保证质量和方便渔民的原则。</w:t>
      </w:r>
    </w:p>
    <w:p>
      <w:pPr>
        <w:pStyle w:val="2"/>
        <w:jc w:val="center"/>
        <w:rPr>
          <w:rFonts w:ascii="方正黑体_GBK" w:eastAsia="方正黑体_GBK"/>
        </w:rPr>
      </w:pPr>
      <w:r>
        <w:rPr>
          <w:rFonts w:hint="eastAsia" w:ascii="方正黑体_GBK" w:hAnsi="Times New Roman" w:eastAsia="方正黑体_GBK" w:cs="Times New Roman"/>
        </w:rPr>
        <w:t>第二章　初次检验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渔业船舶的初次检验，是指渔业船舶检验机构在渔业船舶投入营运前对其所实施的全面检验。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下列渔业船舶的所有者或者经营者应当申报初次检验：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(一)制造的渔业船舶；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(二)改造的渔业船舶(包括非渔业船舶改为渔业船舶、国内作业的渔业船舶改为远洋作业的渔业船舶)；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(三)进口的渔业船舶。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制造、改造的渔业船舶，其设计图纸、技术文件应当经渔业船舶检验机构审查批准，并在开工制造、改造前申报初次检验。渔业船舶检验机构应当自收到设计图纸、技术文件之日起20个工作日内作出审查决定，并书面通知当事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设计、制造、改造渔业船舶的单位应当符合国家规定的条件，并遵守国家渔业船舶技术规则。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制造、改造的渔业船舶的初次检验，应当与渔业船舶的制造、改造同时进行。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用于制造、改造渔业船舶的有关航行、作业和人身财产安全以及防止污染环境的重要设备、部件和材料，在使用前应当经渔业船舶检验机构检验，检验合格的方可使用。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前款规定必须检验的重要设备、部件和材料的目录，由国务院渔业行政主管部门制定。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进口的渔业船舶，其设计图纸、技术文件应当经渔业船舶检验机构审查确认，并在投入营运前申报初次检验。进口旧渔业船舶，进口前还应当取得国家渔业船舶检验机构出具的旧渔业船舶技术评定证书。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渔业船舶检验机构对检验合格的渔业船舶，应当自检验完毕之日起5个工作日内签发渔业船舶检验证书；经检验不合格的，应当书面通知当事人，并说明理由。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检验合格的渔业船舶，任何单位和个人不得擅自改变其吨位、载重线、主机功率、人员定额和适航区域；不得擅自拆除其有关航行、作业和人身财产安全以及防止污染环境的重要设备、部件。确需改变或者拆除的，应当经原渔业船舶检验机构核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进口的渔业船舶和远洋渔业船舶的初次检验，由国家渔业船舶检验机构统一组织实施。其他渔业船舶的初次检验，由船籍港渔业船舶检验机构负责实施；渔业船舶的制造地或者改造地与船籍港不一致的，初次检验由制造地或者改造地渔业船舶检验机构实施；该渔业船舶检验机构应当自检验完毕之日起5个工作日内，将检验报告、检验记录等技术资料移交船籍港渔业船舶检验机构。</w:t>
      </w:r>
    </w:p>
    <w:p>
      <w:pPr>
        <w:pStyle w:val="2"/>
        <w:jc w:val="center"/>
        <w:rPr>
          <w:rFonts w:ascii="方正黑体_GBK" w:eastAsia="方正黑体_GBK"/>
        </w:rPr>
      </w:pPr>
      <w:r>
        <w:rPr>
          <w:rFonts w:hint="eastAsia" w:ascii="方正黑体_GBK" w:hAnsi="Times New Roman" w:eastAsia="方正黑体_GBK" w:cs="Times New Roman"/>
        </w:rPr>
        <w:t>第三章　营运检验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渔业船舶的营运检验，是指渔业船舶检验机构对营运中的渔业船舶所实施的常规性检验。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营运中的渔业船舶的所有者或者经营者应当按照国务院渔业行政主管部门规定的时间申报营运检验。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渔业船舶检验机构应当按照国务院渔业行政主管部门的规定，根据渔业船舶运行年限和安全要求对下列项目实施检验：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(一)渔业船舶的结构和机电设备；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(二)与渔业船舶安全有关的设备、部件；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(三)与防止污染环境有关的设备、部件；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(四)国务院渔业行政主管部门规定的其他检验项目。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渔业船舶检验机构应当自申报营运检验的渔业船舶到达受检地之日起3个工作日内实施检验。经检验合格的，应当自检验完毕之日起5个工作日内在渔业船舶检验证书上签署意见或者签发渔业船舶检验证书；签发境外受检的远洋渔业船舶的检验证书，可以延长至15个工作日。经检验不合格的，应当书面通知当事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渔业船舶经检验需要维修的，该船舶的所有者或者经营者应当选择符合国家规定条件的维修单位。维修渔业船舶应当遵守国家渔业船舶技术规则。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用于维修渔业船舶的有关航行、作业和人身财产安全以及防止污染环境的重要设备、部件和材料，在使用前应当经渔业船舶检验机构检验，检验合格的方可使用。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营运中的渔业船舶需要更换有关航行、作业和人身财产安全以及防止污染环境的重要设备、部件和材料的，该船舶的所有者或者经营者应当遵守本条例第十六条第二款的规定。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远洋渔业船舶的营运检验，由国家渔业船舶检验机构统一组织实施。其他渔业船舶的营运检验，由船籍港渔业船舶检验机构负责实施；因故不能回船籍港进行营运检验的渔业船舶，由船籍港渔业船舶检验机构委托船舶的营运地或者维修地渔业船舶检验机构实施检验；实施检验的渔业船舶检验机构应当自检验完毕之日起5个工作日内将检验报告、检验记录等技术资料移交船籍港渔业船舶检验机构。</w:t>
      </w:r>
    </w:p>
    <w:p>
      <w:pPr>
        <w:pStyle w:val="2"/>
        <w:jc w:val="center"/>
        <w:rPr>
          <w:rFonts w:ascii="方正黑体_GBK" w:eastAsia="方正黑体_GBK"/>
        </w:rPr>
      </w:pPr>
      <w:r>
        <w:rPr>
          <w:rFonts w:hint="eastAsia" w:ascii="方正黑体_GBK" w:hAnsi="Times New Roman" w:eastAsia="方正黑体_GBK" w:cs="Times New Roman"/>
        </w:rPr>
        <w:t>第四章　临时检验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渔业船舶的临时检验，是指渔业船舶检验机构对营运中的渔业船舶出现特定情形时所实施的非常规性检验。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有下列情形之一的渔业船舶，其所有者或者经营者应当申报临时检验：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(一)因检验证书失效而无法及时回船籍港的；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(二)因不符合水上交通安全或者环境保护法律、法规的有关要求被责令检验的；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(三)具有国务院渔业行政主管部门规定的其他特定情形的。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渔业船舶检验机构应当自申报临时检验的渔业船舶到达受检地之日起2个工作日内实施检验。经检验合格的，应当自检验完毕之日起3个工作日内在渔业船舶检验证书上签署意见或者签发渔业船舶检验证书；经检验不合格的，应当书面通知当事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渔业船舶临时检验的管辖权限划分，依照本条例第十八条关于营运检验管辖权限的规定执行。</w:t>
      </w:r>
    </w:p>
    <w:p>
      <w:pPr>
        <w:pStyle w:val="2"/>
        <w:jc w:val="center"/>
        <w:rPr>
          <w:rFonts w:ascii="方正黑体_GBK" w:eastAsia="方正黑体_GBK"/>
        </w:rPr>
      </w:pPr>
      <w:r>
        <w:rPr>
          <w:rFonts w:hint="eastAsia" w:ascii="方正黑体_GBK" w:hAnsi="Times New Roman" w:eastAsia="方正黑体_GBK" w:cs="Times New Roman"/>
        </w:rPr>
        <w:t>第五章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有下列情形之一的渔业船舶，渔业船舶检验机构不得受理检验：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(一)设计图纸、技术文件未经渔业船舶检验机构审查批准或者确认的；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(二)违反本条例第八条第二款和第九条第二款规定制造、改造的；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(三)违反本条例第十六条、第十七条规定维修的；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(四)按照国家有关规定应当报废的。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地方渔业船舶检验机构应当在国家渔业船舶检验机构核定的范围内开展检验业务。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从事渔业船舶检验的人员应当经国家渔业船舶检验机构考核合格后，方可从事相应的渔业船舶检验工作。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渔业船舶检验机构及其检验人员应当严格遵守渔业船舶检验规则，实施现场检验，并对检验结论负责。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渔业船舶检验规则由国家渔业船舶检验机构制定，经国务院渔业行政主管部门批准后公布实施。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对具有新颖性的渔业船舶或者船用产品，国家尚未制定相应的检验规则的，可以适用国家渔业船舶检验机构认可的检验规则。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当事人对地方渔业船舶检验机构的检验结论有异议的，可以按照国务院渔业行政主管部门的规定申请复验。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渔业船舶的检验收费，按照国务院价格主管部门、财政部门规定的收费标准执行。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渔业船舶的检验证书、检验记录、检验报告的式样和检验业务印章，由国家渔业船舶检验机构统一规定。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渔业船舶检验人员依法履行职能时，有权对渔业船舶的检验证书和技术状况进行检查，有关单位和个人应当给予配合。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重大渔业船舶海损事故的调查处理，应当有渔业船舶检验机构的检验人员参加。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有下列情形之一的渔业船舶，其所有者或者经营者应当在渔业船舶报废、改籍、改造之日前7个工作日内或者自渔业船舶灭失之日起20个工作日内，向渔业船舶检验机构申请注销其渔业船舶检验证书；逾期不申请的，渔业船舶检验证书自渔业船舶改籍、改造完毕之日起或者渔业船舶报废、灭失之日起失效，并由渔业船舶检验机构注销渔业船舶检验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(一)按照国家有关规定报废的；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(二)中国籍改为外国籍的；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(三)渔业船舶改为非渔业船舶的；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(四)因沉没等原因灭失的。</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违反本条例规定，渔业船舶未经检验、未取得渔业船舶检验证书擅自下水作业的，没收该渔业船舶。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按照规定应当报废的渔业船舶继续作业的，责令立即停止作业，收缴失效的渔业船舶检验证书，强制拆解应当报废的渔业船舶，并处2000元以上5万元以下的罚款；构成犯罪的，依法追究刑事责任。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违反本条例规定，渔业船舶应当申报营运检验或者临时检验而不申报的，责令立即停止作业，限期申报检验；逾期仍不申报检验的，处1000元以上1万元以下的罚款，并可以暂扣渔业船舶检验证书。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有下列行为之一的，责令立即改正，处2000元以上2万元以下的罚款；正在作业的，责令立即停止作业；拒不改正或者拒不停止作业的，强制拆除非法使用的重要设备、部件和材料或者暂扣渔业船舶检验证书；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(一)使用未经检验合格的有关航行、作业和人身财产安全以及防止污染环境的重要设备、部件和材料，制造、改造、维修渔业船舶的；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(二)擅自拆除渔业船舶上有关航行、作业和人身财产安全以及防止污染环境的重要设备、部件的；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(三)擅自改变渔业船舶的吨位、载重线、主机功率、人员定额和适航区域的。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渔业船舶检验机构的工作人员未经考核合格从事渔业船舶检验工作的，责令其立即停止检验工作，处1000元以上5000元以下的罚款。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有下列情形之一的，责令立即改正，对直接负责的主管人员和其他直接责任人员，依法给予降级、撤职、取消检验资格的处分；构成犯罪的，依法追究刑事责任；已签发的渔业船舶检验证书无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(一)未按照国务院渔业行政主管部门的有关规定实施检验的；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(二)所签发的渔业船舶检验证书或者检验记录、检验报告与渔业船舶实际情况不相符的；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(三)超越规定的权限进行渔业船舶检验的。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伪造、变造渔业船舶检验证书、检验记录和检验报告，或者私刻渔业船舶检验业务印章的，应当予以没收；构成犯罪的，依法追究刑事责任。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本条例规定的行政处罚，由县级以上人民政府渔业行政主管部门或者其所属的渔业行政执法机构依据职权决定。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政处罚决定机关及其工作人员利用职务上的便利收取他人财物、其他好处，或者不履行监督职责、发现违法行为不予查处，或者有其他玩忽职守、滥用职权、徇私舞弊行为，构成犯罪的，依法追究直接负责的主管人员和其他直接责任人员的刑事责任；尚不构成犯罪的，依法给予行政处分。</w:t>
      </w:r>
    </w:p>
    <w:p>
      <w:pPr>
        <w:pStyle w:val="2"/>
        <w:jc w:val="center"/>
        <w:rPr>
          <w:rFonts w:ascii="方正黑体_GBK" w:eastAsia="方正黑体_GBK"/>
        </w:rPr>
      </w:pPr>
      <w:r>
        <w:rPr>
          <w:rFonts w:hint="eastAsia" w:ascii="方正黑体_GBK" w:hAnsi="Times New Roman" w:eastAsia="方正黑体_GBK"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外国籍渔业船舶，其船旗国委托</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检验的，依照本条例的规定执行。</w:t>
      </w:r>
    </w:p>
    <w:p>
      <w:pPr>
        <w:ind w:firstLine="640" w:firstLineChars="200"/>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3CB6B45"/>
    <w:rsid w:val="00686C13"/>
    <w:rsid w:val="00924B71"/>
    <w:rsid w:val="00FC3BFD"/>
    <w:rsid w:val="018218AF"/>
    <w:rsid w:val="01E52B6D"/>
    <w:rsid w:val="03306A29"/>
    <w:rsid w:val="23CB6B45"/>
    <w:rsid w:val="31B26BFE"/>
    <w:rsid w:val="52066484"/>
    <w:rsid w:val="57AD2CA6"/>
    <w:rsid w:val="5EF05927"/>
    <w:rsid w:val="7E674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683</Words>
  <Characters>3897</Characters>
  <Lines>32</Lines>
  <Paragraphs>9</Paragraphs>
  <TotalTime>0</TotalTime>
  <ScaleCrop>false</ScaleCrop>
  <LinksUpToDate>false</LinksUpToDate>
  <CharactersWithSpaces>4571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2019-05-22T15:12:00Z</dcterms:created>
  <dc:creator>Administrator</dc:creator>
  <cp:lastModifiedBy>Administrator</cp:lastModifiedBy>
  <dcterms:modified xsi:type="dcterms:W3CDTF">2023-06-07T07:57:48Z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