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监控化学品管理条例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Times New Roman" w:hAnsi="Times New Roman" w:eastAsia="楷体_GB2312" w:cs="Times New Roman"/>
          <w:sz w:val="32"/>
          <w:szCs w:val="32"/>
          <w:lang w:eastAsia="zh-CN"/>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为了加强对监控化学品的管理，保障公民的人身安全和保护环境，制定本条例。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境内从事监控化学品的生产、经营和使用活动，必须遵守本条例。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本条例所称监控化学品，是指下列各类化学品：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第一类：可作为化学武器的化学品；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第二类：可作为生产化学武器前体的化学品；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第三类：可作为生产化学武器主要原料的化学品；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第四类：除炸药和纯碳氢化合物外的特定有机化学品。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前款各类监控化学品的名录由国务院化学工业主管部门提出，报国务院批准后公布。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国务院化学工业主管部门负责全国监控化学品的管理工作。省、自治区、直辖市人民政府化学工业主管部门负责本行政区域内监控化学品的管理工作。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生产、经营或者使用监控化学品的，应当依照本条例和国家有关规定向国务院化学工业主管部门或者省、自治区、直辖市人民政府化学工业主管部门申报生产、经营或者使用监控化学品的有关资料、数据和使用目的，接受化学工业主管部门的检查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国家严格控制第一类监控化学品的生产。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为科研、医疗、制造药物或者防护目的需要生产第一类监控化学品的，应当报国务院化学工业主管部门批准，并在国务院化学工业主管部门指定的小型设施中生产。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严禁在未经国务院化学工业主管部门指定的设施中生产第一类监控化学品。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对第二类、第三类监控化学品和第四类监控化学品中含磷、硫、氟的特定有机化学品的生产，实行特别许可制度；未经特别许可的，任何单位和个人均不得生产。特别许可办法，由国务院化学工业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新建、扩建或者改建用于生产第二类、第三类监控化学品和第四类监控化学品中含磷、硫、氟的特定有机化学品的设施，应当向所在地省、自治区、直辖市人民政府化学工业主管部门提出申请，经省、自治区、直辖市人民政府化学工业主管部门审查签署意见，报国务院化学工业主管部门批准后，方可开工建设；工程竣工后，经所在地省、自治区、直辖市人民政府化学工业主管部门验收合格，并报国务院化学工业主管部门批准后，方可投产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新建、扩建或者改建用于生产第四类监控化学品中不含磷、硫、氟的特定有机化学品的设施，应当在开工生产前向所在地省、自治区、直辖市人民政府化学工业主管部门备案。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监控化学品应当在专用的化工仓库中储存，并设专人管理。监控化学品的储存条件应当符合国家有关规定。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储存监控化学品的单位，应当建立严格的出库、入库检查制度和登记制度；发现丢失、被盗时，应当立即报告当地公安机关和所在地省、自治区、直辖市人民政府化学工业主管部门；省、自治区、直辖市人民政府化学工业主管部门应当积极配合公安机关进行查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对变质或者过期失效的监控化学品，应当及时处理。处理方案报所在地省、自治区、直辖市人民政府化学工业主管部门批准后实施。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为科研、医疗、制造药物或者防护目的需要使用第一类监控化学品的，应当向国务院化学工业主管部门提出申请，经国务院化学工业主管部门审查批准后，凭批准文件同国务院化学工业主管部门指定的生产单位签订合同，并将合同副本报送国务院化学工业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需要使用第二类监控化学品的，应当向所在地省、自治区、直辖市人民政府化学工业主管部门提出申请，经省、自治区、直辖市人民政府化学工业主管部门审查批准后，凭批准文件同国务院化学工业主管部门指定的经销单位签订合同，并将合同副本报送所在地省、自治区、直辖市人民政府化学工业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国务院化学工业主管部门会同国务院对外经济贸易主管部门指定的单位(以下简称被指定单位)，可以从事第一类监控化学品和第二类、第三类监控化学品及其生产技术、专用设备的进出口业务。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需要进口或者出口第一类监控化学品和第二类、第三类监控化学品及其生产技术、专用设备的，应当委托被指定单位代理进口或者出口。除被指定单位外，任何单位和个人均不得从事这类进出口业务。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国家严格控制第一类监控化学品的进口和出口。非为科研、医疗、制造药物或者防护目的，不得进口第一类监控化学品。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委托进口第一类监控化学品的被指定单位，应当向国务院化学工业主管部门提出申请，并提交产品最终用途的说明和证明；经国务院化学工业主管部门审查签署意见后，报国务院审查批准。被指定单位凭国务院的批准文件向国务院对外经济贸易主管部门申请领取进口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接受委托进口第二类、第三类监控化学品及其生产技术、专用设备的被指定单位，应当向国务院化学工业主管部门提出申请，并提交所进口的化学品、生产技术或者专用设备最终用途的说明和证明；经国务院化学工业主管部门审查批准后，被指定单位凭国务院化学工业主管部门的批准文件向国务院对外经济贸易主管部门申请领取进口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接受委托出口第一类监控化学品的被指定单位，应当向国务院化学工业主管部门提出申请，并提交进口国政府或者政府委托机构出具的所进口的化学品仅用于科研、医疗、制造药物或者防护目的和不转口第三国的保证书；经国务院化学工业主管部门审查签署意见后，报国务院审查批准。被指定单位凭国务院的批准文件向国务院对外经济贸易主管部门申请领取出口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接受委托出口第二类、第三类监控化学品及其生产技术、专用设备的被指定单位，应当向国务院化学工业主管部门提出申请，并提交进口国政府或者政府委托机构出具的所进口的化学品、生产技术、专用设备不用于生产化学武器和不转口第三国的保证书；经国务院化学工业主管部门审查批准后，被指定单位凭国务院化学工业主管部门的批准文件向国务院对外经济贸易主管部门申请领取出口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使用监控化学品的，应当与其申报的使用目的相一致；需要改变使用目的的，应当报原审批机关批准。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使用第一类、第二类监控化学品的，应当按照国家有关规定，定期向所在地省、自治区、直辖市人民政府化学工业主管部门报告消耗此类监控化学品的数量和使用此类监控化学品生产最终产品的数量。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违反本条例规定，生产监控化学品的，由省、自治区、直辖市人民政府化学工业主管部门责令限期改正；逾期不改正的，可以处20万元以下的罚款；情节严重的，可以提请省、自治区、直辖市人民政府责令停产整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违反本条例规定，使用监控化学品的，由省、自治区、直辖市人民政府化学工业主管部门责令限期改正；逾期不改正的，可以处5万元以下的罚款。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违反本条例规定，经营监控化学品的，由省、自治区、直辖市人民政府化学工业主管部门没收其违法经营的监控化学品和违法所得，可以并处违法经营额1倍以上2倍以下的罚款。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违反本条例规定，隐瞒、拒报有关监控化学品的资料、数据，或者妨碍、阻挠化学工业主管部门依照本条例的规定履行检查监督职责的，由省、自治区、直辖市人民政府化学工业主管部门处以5万元以下的罚款。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违反本条例规定，构成违反治安管理行为的，依照《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治安管理处罚法》的有关规定处罚；构成犯罪的，依法追究刑事责任。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在本条例施行前已经从事生产、经营或者使用监控化学品的，应当依照本条例的规定，办理有关手续。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2C93FD7"/>
    <w:rsid w:val="03356D16"/>
    <w:rsid w:val="03985ADA"/>
    <w:rsid w:val="058213F7"/>
    <w:rsid w:val="0788080A"/>
    <w:rsid w:val="08FF0C17"/>
    <w:rsid w:val="0963250F"/>
    <w:rsid w:val="097F7BAD"/>
    <w:rsid w:val="09B60066"/>
    <w:rsid w:val="0AEB2A0D"/>
    <w:rsid w:val="0B3D0578"/>
    <w:rsid w:val="0B52612D"/>
    <w:rsid w:val="0D3C4224"/>
    <w:rsid w:val="0D610029"/>
    <w:rsid w:val="0DFE10B9"/>
    <w:rsid w:val="10A47D69"/>
    <w:rsid w:val="134A1994"/>
    <w:rsid w:val="136642BB"/>
    <w:rsid w:val="142327B5"/>
    <w:rsid w:val="14484CDF"/>
    <w:rsid w:val="155E2CB3"/>
    <w:rsid w:val="18413C16"/>
    <w:rsid w:val="198A0A54"/>
    <w:rsid w:val="19DB6C33"/>
    <w:rsid w:val="1BB816ED"/>
    <w:rsid w:val="1C9212F7"/>
    <w:rsid w:val="20D86240"/>
    <w:rsid w:val="21CE0F2E"/>
    <w:rsid w:val="22DD4281"/>
    <w:rsid w:val="25F044FF"/>
    <w:rsid w:val="26CA1A3A"/>
    <w:rsid w:val="27680A3B"/>
    <w:rsid w:val="28F8723D"/>
    <w:rsid w:val="2B01664D"/>
    <w:rsid w:val="2D644059"/>
    <w:rsid w:val="2DBE0D65"/>
    <w:rsid w:val="2E1B43B4"/>
    <w:rsid w:val="2ED32E01"/>
    <w:rsid w:val="2FF20DF5"/>
    <w:rsid w:val="318138A8"/>
    <w:rsid w:val="32252208"/>
    <w:rsid w:val="33CF5811"/>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2695AB4"/>
    <w:rsid w:val="529D4C7B"/>
    <w:rsid w:val="53BF5C69"/>
    <w:rsid w:val="53DA0A43"/>
    <w:rsid w:val="55B865F8"/>
    <w:rsid w:val="575D4E2E"/>
    <w:rsid w:val="58035B31"/>
    <w:rsid w:val="58DB3D2C"/>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0265E6"/>
    <w:rsid w:val="6C267EB4"/>
    <w:rsid w:val="6D1363D3"/>
    <w:rsid w:val="6D614426"/>
    <w:rsid w:val="6DA577A5"/>
    <w:rsid w:val="6DB87D30"/>
    <w:rsid w:val="6E804287"/>
    <w:rsid w:val="712B5699"/>
    <w:rsid w:val="72405CB1"/>
    <w:rsid w:val="746D1278"/>
    <w:rsid w:val="762C29D0"/>
    <w:rsid w:val="769B60FD"/>
    <w:rsid w:val="76C10F77"/>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2023-06-07T07:01:32Z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