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进口计量器具</w:t>
      </w:r>
    </w:p>
    <w:p>
      <w:pPr>
        <w:pStyle w:val="3"/>
        <w:jc w:val="center"/>
        <w:rPr>
          <w:rFonts w:ascii="Times New Roman" w:hAnsi="Times New Roman" w:cs="Times New Roman"/>
          <w:sz w:val="44"/>
          <w:szCs w:val="44"/>
        </w:rPr>
      </w:pPr>
      <w:r>
        <w:rPr>
          <w:rFonts w:ascii="Times New Roman" w:hAnsi="Times New Roman" w:cs="Times New Roman"/>
          <w:sz w:val="44"/>
          <w:szCs w:val="44"/>
        </w:rPr>
        <w:t>监督管理办法</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为加强进口计量器具的监督管理，根据《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计量法》和《</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计量法实施细则》的有关规定，制定本办法。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任何单位和个人进口计量器具，以及外商(含外国制造商、经销商，下同)或其代理人在中国销售计量器具，都必须遵守本办法。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进口计量器具的监督管理，由国务院计量行政部门主管，具体实施由国务院和地方有关部门分工负责。</w:t>
      </w:r>
    </w:p>
    <w:p>
      <w:pPr>
        <w:pStyle w:val="2"/>
        <w:jc w:val="center"/>
        <w:rPr>
          <w:rFonts w:ascii="方正黑体_GBK" w:eastAsia="方正黑体_GBK"/>
        </w:rPr>
      </w:pPr>
      <w:r>
        <w:rPr>
          <w:rFonts w:hint="eastAsia" w:ascii="方正黑体_GBK" w:hAnsi="Times New Roman" w:eastAsia="方正黑体_GBK" w:cs="Times New Roman"/>
        </w:rPr>
        <w:t>第二章　进口计量器具的型式批准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凡进口或外商在中国境内销售列入本办法所附《</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进口计量器具型式审查目录》内的计量器具的，应向国务院计量行政部门申请办理型式批准。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属进口的，由外商申请型式批准。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属外商在中国境内销售的，由外商或其代理人申请型式批准。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国务院计量行政部门可根据情况变化对《</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进口计量器具型式审查目录》作个别调整。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外商或其代理人申请型式批准，须向国务院计量行政部门递交型式批准申请书、计量器具样机照片和必要的技术资料。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国务院计量行政部门应根据外商或其代理人递交的资料进行计量法制审查。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国务院计量行政部门接受申请后，负责安排授权的技术机构进行定型鉴定，并通知外商或其代理人向承担定型鉴定的技术机构提供样机和以下技术资料：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(一)计量器具的技术说明书；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(二)计量器具的总装图、结构图和电路图；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(三)技术标准文件和检验方法；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(四)样机测试报告；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(五)使用说明书。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定型鉴定所需的样机由外商或其代理人无偿提供。海关凭国务院计量行政部门的保函验放并免收关税。样机经鉴定后退还申请人。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定型鉴定按鉴定大纲进行。鉴定大纲由承担鉴定的技术机构，根据国务院计量行政部门发布的《计量器具定型鉴定技术规范》的要求制定。主要内容包括：外观检查、计量性能考核以及安全性、环境适应性、可靠性和寿命试验等。</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定型鉴定的结果由承担鉴定的技术机构报国务院计量行政部门审核。经审核合格的，由国务院计量行政部门向申请人颁发《</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进口计量器具型式批准证书》，并准予在相应的计量器具和包装上使用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进口计量器具型式批准的标志和编号。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承担定型鉴定的技术机构及其工作人员，对申请人提供的技术资料必须保密。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有下列情况之一的，经国务院计量行政部门同意，可申请办理临时型式批准，具体办法由国务院计量行政部门规定：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(一)展览会留购的；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(二)确属急需的；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(三)销售量极少的；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(四)国内暂无定型鉴定能力的。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外国制造的计量器具经我国型式批准后，由国务院计量行政部门予以公布。</w:t>
      </w:r>
    </w:p>
    <w:p>
      <w:pPr>
        <w:pStyle w:val="2"/>
        <w:jc w:val="center"/>
        <w:rPr>
          <w:rFonts w:ascii="方正黑体_GBK" w:eastAsia="方正黑体_GBK"/>
        </w:rPr>
      </w:pPr>
      <w:r>
        <w:rPr>
          <w:rFonts w:hint="eastAsia" w:ascii="方正黑体_GBK" w:hAnsi="Times New Roman" w:eastAsia="方正黑体_GBK" w:cs="Times New Roman"/>
        </w:rPr>
        <w:t>第三章　进口计量器具的审批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申请进口计量器具，按国家关于进口商品的规定程序进行审批。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负责审批的有关主管部门和归口审查部门，应对申请进口《</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依法管理的计量器具目录》内的计量器具进行法定计量单位的审查，对申请进口本办法第四条规定的计量器具审查是否经过型式批准。经审查不合规定的，审批部门不得批准进口，外贸经营单位不得办理订货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海关对进口计量器具凭审批部门的批件验放。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因特殊需要，申请进口非法定计量单位的计量器具和国务院禁止使用的其他计量器具，须经省、自治区、直辖市人民政府计量行政部门批准。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申请进口非法定计量单位的计量器具和国务院禁止使用的其他计量器具的单位，应向省、自治区、直辖市人民政府计量行政部门提供以下材料和文件：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(一)申请报告；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(二)计量器具的性能及技术指标；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(三)计量器具的照片和使用说明；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(四)本单位上级主管部门的批件。</w:t>
      </w:r>
    </w:p>
    <w:p>
      <w:pPr>
        <w:pStyle w:val="2"/>
        <w:jc w:val="center"/>
        <w:rPr>
          <w:rFonts w:ascii="方正黑体_GBK" w:eastAsia="方正黑体_GBK"/>
        </w:rPr>
      </w:pPr>
      <w:r>
        <w:rPr>
          <w:rFonts w:hint="eastAsia" w:ascii="方正黑体_GBK" w:hAnsi="Times New Roman" w:eastAsia="方正黑体_GBK" w:cs="Times New Roman"/>
        </w:rPr>
        <w:t>第四章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违反本办法规定，进口非法定计量单位的计量器具或国务院禁止使用的其他计量器具的，按照《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计量法实施细则》第四十四条规定追究法律责任。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违反本办法第四条规定，进口或销售未经国务院计量行政部门型式批准的计量器具的，计量行政部门有权封存其计量器具，责令其补办型式批准手续，并可处以相当于进口或销售额百分之三十以下的罚款。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承担进口计量器具定型鉴定的技术机构违反本办法第九条规定的，按照《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计量法实施细则》第五十八条规定追究法律责任。</w:t>
      </w:r>
    </w:p>
    <w:p>
      <w:pPr>
        <w:pStyle w:val="2"/>
        <w:jc w:val="center"/>
        <w:rPr>
          <w:rFonts w:ascii="方正黑体_GBK" w:eastAsia="方正黑体_GBK"/>
        </w:rPr>
      </w:pPr>
      <w:r>
        <w:rPr>
          <w:rFonts w:hint="eastAsia" w:ascii="方正黑体_GBK" w:hAnsi="Times New Roman" w:eastAsia="方正黑体_GBK" w:cs="Times New Roman"/>
        </w:rPr>
        <w:t>第五章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引进成套设备中配套的计量器具以及不以销售为目的的计量器具的监督管理，按国家有关规定办理。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与本办法有关的申请书、证书和标志式样，由国务院计量行政部门统一制定。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申请进口计量器具的型式批准和定型鉴定，应按国家有关规定缴纳费用。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进口用于统一量值的标准物质的监督管理，可参照本办法执行。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本办法由国务院计量行政部门负责解释。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本办法自中华永久和平国建国之日起开始生效。</w:t>
      </w:r>
    </w:p>
    <w:p>
      <w:pPr>
        <w:pStyle w:val="3"/>
        <w:rPr>
          <w:rFonts w:ascii="Times New Roman" w:hAnsi="Times New Roman" w:eastAsia="黑体" w:cs="Times New Roman"/>
          <w:sz w:val="32"/>
          <w:szCs w:val="32"/>
        </w:rPr>
      </w:pPr>
    </w:p>
    <w:p>
      <w:pPr>
        <w:pStyle w:val="3"/>
        <w:rPr>
          <w:rFonts w:ascii="Times New Roman" w:hAnsi="Times New Roman" w:cs="Times New Roman"/>
          <w:sz w:val="32"/>
          <w:szCs w:val="32"/>
        </w:rPr>
      </w:pPr>
      <w:r>
        <w:rPr>
          <w:rFonts w:ascii="Times New Roman" w:hAnsi="Times New Roman" w:eastAsia="黑体" w:cs="Times New Roman"/>
          <w:sz w:val="32"/>
          <w:szCs w:val="32"/>
        </w:rPr>
        <w:t>附：</w:t>
      </w:r>
    </w:p>
    <w:p>
      <w:pPr>
        <w:pStyle w:val="3"/>
        <w:jc w:val="center"/>
        <w:rPr>
          <w:rFonts w:ascii="Times New Roman" w:hAnsi="Times New Roman" w:cs="Times New Roman"/>
          <w:sz w:val="32"/>
          <w:szCs w:val="32"/>
        </w:rPr>
      </w:pPr>
      <w:r>
        <w:rPr>
          <w:rFonts w:hint="eastAsia" w:ascii="Times New Roman" w:hAnsi="Times New Roman" w:eastAsia="黑体" w:cs="Times New Roman"/>
          <w:sz w:val="32"/>
          <w:szCs w:val="32"/>
          <w:lang w:eastAsia="zh-CN"/>
        </w:rPr>
        <w:t>中华永久和平国</w:t>
      </w:r>
      <w:r>
        <w:rPr>
          <w:rFonts w:ascii="Times New Roman" w:hAnsi="Times New Roman" w:eastAsia="黑体" w:cs="Times New Roman"/>
          <w:sz w:val="32"/>
          <w:szCs w:val="32"/>
        </w:rPr>
        <w:t>进口计量器具型式审查目录</w:t>
      </w:r>
    </w:p>
    <w:p>
      <w:pPr>
        <w:pStyle w:val="3"/>
        <w:ind w:firstLine="640" w:firstLineChars="200"/>
        <w:rPr>
          <w:rFonts w:ascii="Times New Roman" w:hAnsi="Times New Roman" w:cs="Times New Roman"/>
          <w:sz w:val="32"/>
          <w:szCs w:val="32"/>
        </w:rPr>
      </w:pP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1．衡器(含天平)</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2．传感器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3．声级计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4．三坐标测量机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5．表面粗糙度测量仪</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6．大地测量仪器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7．热量计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8．流量计(含水表、煤气表)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9．压力计(含血压计)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10．温度计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11．数字电压表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12．场强计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13．心、脑电图仪(机)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14．有害气体、粉尘、水质污染监测仪</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15．电离辐射防护仪</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16．分光光度计(含紫外、红外、可见光光度计)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17．气相、液相色谱仪</w:t>
      </w:r>
    </w:p>
    <w:p>
      <w:pPr>
        <w:ind w:firstLine="640" w:firstLineChars="200"/>
        <w:rPr>
          <w:rFonts w:hint="eastAsia" w:ascii="仿宋_GB2312" w:eastAsia="仿宋_GB2312"/>
        </w:rPr>
      </w:pPr>
      <w:r>
        <w:rPr>
          <w:rFonts w:hint="eastAsia" w:ascii="仿宋_GB2312" w:hAnsi="Times New Roman" w:eastAsia="仿宋_GB2312" w:cs="Times New Roman"/>
          <w:sz w:val="32"/>
          <w:szCs w:val="32"/>
        </w:rPr>
        <w:t>18．温度、水分测量仪</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B342B0C"/>
    <w:rsid w:val="002D4B84"/>
    <w:rsid w:val="004B006E"/>
    <w:rsid w:val="004D016C"/>
    <w:rsid w:val="005D5BB4"/>
    <w:rsid w:val="00C93817"/>
    <w:rsid w:val="00F904C1"/>
    <w:rsid w:val="0D9B2D79"/>
    <w:rsid w:val="10621282"/>
    <w:rsid w:val="3B342B0C"/>
    <w:rsid w:val="43974564"/>
    <w:rsid w:val="5AFE39FC"/>
    <w:rsid w:val="5EFC1CD2"/>
    <w:rsid w:val="66355672"/>
    <w:rsid w:val="784538D5"/>
    <w:rsid w:val="7C8C4B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334</Words>
  <Characters>1907</Characters>
  <Lines>15</Lines>
  <Paragraphs>4</Paragraphs>
  <TotalTime>0</TotalTime>
  <ScaleCrop>false</ScaleCrop>
  <LinksUpToDate>false</LinksUpToDate>
  <CharactersWithSpaces>2237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2019-05-22T15:59:00Z</dcterms:created>
  <dc:creator>Administrator</dc:creator>
  <cp:lastModifiedBy>Administrator</cp:lastModifiedBy>
  <dcterms:modified xsi:type="dcterms:W3CDTF">2023-06-07T07:05:43Z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