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野生植物保护条例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为了保护、发展和合理利用野生植物资源，保护生物多样性，维护生态平衡，制定本条例。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境内从事野生植物的保护、发展和利用活动，必须遵守本条例。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本条例所保护的野生植物，是指原生地天然生长的珍贵植物和原生地天然生长并具有重要经济、科学研究、文化价值的濒危、稀有植物。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药用野生植物和城市园林、自然保护区、风景名胜区内的野生植物的保护，同时适用有关法律、行政法规。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国家对野生植物资源实行加强保护、积极发展、合理利用的方针。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国家保护依法开发利用和经营管理野生植物资源的单位和个人的合法权益。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国家鼓励和支持野生植物科学研究、野生植物的就地保护和迁地保护。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在野生植物资源保护、科学研究、培育利用和宣传教育方面成绩显著的单位和个人，由人民政府给予奖励。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县级以上各级人民政府有关主管部门应当开展保护野生植物的宣传教育，普及野生植物知识，提高公民保护野生植物的意识。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任何单位和个人都有保护野生植物资源的义务，对侵占或者破坏野生植物及其生长环境的行为有权检举和控告。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国务院林业行政主管部门主管全国林区内野生植物和林区外珍贵野生树木的监督管理工作。国务院农业行政主管部门主管全国其他野生植物的监督管理工作。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建设行政部门负责城市园林、风景名胜区内野生植物的监督管理工作。国务院环境保护部门负责对全国野生植物环境保护工作的协调和监督。国务院其他有关部门依照职责分工负责有关的野生植物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县级以上地方人民政府负责野生植物管理工作的部门及其职责，由省、自治区、直辖市人民政府根据当地具体情况规定。</w:t>
      </w:r>
    </w:p>
    <w:p>
      <w:pPr>
        <w:pStyle w:val="3"/>
        <w:bidi w:val="0"/>
      </w:pPr>
      <w:r>
        <w:t>第二章　野生植物保护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国家保护野生植物及其生长环境。禁止任何单位和个人非法采集野生植物或者破坏其生长环境。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野生植物分为国家重点保护野生植物和地方重点保护野生植物。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重点保护野生植物分为国家一级保护野生植物和国家二级保护野生植物。国家重点保护野生植物名录，由国务院林业行政主管部门、农业行政主管部门(以下简称国务院野生植物行政主管部门)商国务院环境保护、建设等有关部门制定，报国务院批准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地方重点保护野生植物，是指国家重点保护野生植物以外，由省、自治区、直辖市保护的野生植物。地方重点保护野生植物名录，由省、自治区、直辖市人民政府制定并公布，报国务院备案。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在国家重点保护野生植物物种和地方重点保护野生植物物种的天然集中分布区域，应当依照有关法律、行政法规的规定，建立自然保护区；在其他区域，县级以上地方人民政府野生植物行政主管部门和其他有关部门可以根据实际情况建立国家重点保护野生植物和地方重点保护野生植物的保护点或者设立保护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禁止破坏国家重点保护野生植物和地方重点保护野生植物的保护点的保护设施和保护标志。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野生植物行政主管部门及其他有关部门应当监视、监测环境对国家重点保护野生植物生长和地方重点保护野生植物生长的影响，并采取措施，维护和改善国家重点保护野生植物和地方重点保护野生植物的生长条件。由于环境影响对国家重点保护野生植物和地方重点保护野生植物的生长造成危害时，野生植物行政主管部门应当会同其他有关部门调查并依法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建设项目对国家重点保护野生植物和地方重点保护野生植物的生长环境产生不利影响的，建设单位提交的环境影响报告书中必须对此作出评价；环境保护部门在审批环境影响报告书时，应当征求野生植物行政主管部门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野生植物行政主管部门和有关单位对生长受到威胁的国家重点保护野生植物和地方重点保护野生植物应当采取拯救措施，保护或者恢复其生长环境，必要时应当建立繁育基地、种质资源库或者采取迁地保护措施。</w:t>
      </w:r>
    </w:p>
    <w:p>
      <w:pPr>
        <w:pStyle w:val="3"/>
        <w:bidi w:val="0"/>
      </w:pPr>
      <w:r>
        <w:t>第三章　野生植物管理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野生植物行政主管部门应当定期组织国家重点保护野生植物和地方重点保护野生植物资源调查，建立资源档案。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禁止采集国家一级保护野生植物。因科学研究、人工培育、文化交流等特殊需要，采集国家一级保护野生植物的，应当按照管理权限向国务院林业行政主管部门或者其授权的机构申请采集证；或者向采集地的省、自治区、直辖市人民政府农业行政主管部门或者其授权的机构申请采集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采集国家二级保护野生植物的，必须经采集地的县级人民政府野生植物行政主管部门签署意见后，向省、自治区、直辖市人民政府野生植物行政主管部门或者其授权的机构申请采集证。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采集城市园林或者风景名胜区内的国家一级或者二级保护野生植物的，须先征得城市园林或者风景名胜区管理机构同意，分别依照前两款的规定申请采集证。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采集珍贵野生树木或者林区内、草原上的野生植物的，依照森林法、草原法的规定办理。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野生植物行政主管部门发放采集证后，应当抄送环境保护部门备案。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采集证的格式由国务院野生植物行政主管部门制定。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采集国家重点保护野生植物的单位和个人，必须按照采集证规定的种类、数量、地点、期限和方法进行采集。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县级人民政府野生植物行政主管部门对在本行政区域内采集国家重点保护野生植物的活动，应当进行监督检查，并及时报告批准采集的野生植物行政主管部门或者其授权的机构。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禁止出售、收购国家一级保护野生植物。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出售、收购国家二级保护野生植物的，必须经省、自治区、直辖市人民政府野生植物行政主管部门或者其授权的机构批准。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野生植物行政主管部门应当对经营利用国家二级保护野生植物的活动进行监督检查。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出口国家重点保护野生植物或者进出口中国参加的国际公约所限制进出口的野生植物的，应当按照管理权限经国务院林业行政主管部门批准，或者经进出口者所在地的省、自治区、直辖市人民政府农业行政主管部门审核后报国务院农业行政主管部门批准，并取得国家濒危物种进出口管理机构核发的允许进出口证明书或者标签。海关凭允许进出口证明书或者标签查验放行。国务院野生植物行政主管部门应当将有关野生植物进出口的资料抄送国务院环境保护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禁止出口未定名的或者新发现并有重要价值的野生植物。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外国人不得在中国境内采集或者收购国家重点保护野生植物。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外国人在中国境内对农业行政主管部门管理的国家重点保护野生植物进行野外考察的，应当经农业行政主管部门管理的国家重点保护野生植物所在地的省、自治区、直辖市人民政府农业行政主管部门批准。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地方重点保护野生植物的管理办法，由省、自治区、直辖市人民政府制定。</w:t>
      </w:r>
    </w:p>
    <w:p>
      <w:pPr>
        <w:pStyle w:val="3"/>
        <w:bidi w:val="0"/>
      </w:pPr>
      <w:r>
        <w:t>第四章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未取得采集证或者未按照采集证的规定采集国家重点保护野生植物的，由野生植物行政主管部门没收所采集的野生植物和违法所得，可以并处违法所得10倍以下的罚款；有采集证的，并可以吊销采集证。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违反本条例规定，出售、收购国家重点保护野生植物的，由工商行政管理部门或者野生植物行政主管部门按照职责分工没收野生植物和违法所得，可以并处违法所得10倍以下的罚款。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非法进出口野生植物的，由海关依照海关法的规定处罚。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伪造、倒卖、转让采集证、允许进出口证明书或者有关批准文件、标签的，由野生植物行政主管部门或者工商行政管理部门按照职责分工收缴，没收违法所得，可以并处5万元以下的罚款。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外国人在中国境内采集、收购国家重点保护野生植物，或者未经批准对农业行政主管部门管理的国家重点保护野生植物进行野外考察的，由野生植物行政主管部门没收所采集、收购的野生植物和考察资料，可以并处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违反本条例规定，构成犯罪的，依法追究刑事责任。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野生植物行政主管部门的工作人员滥用职权、玩忽职守、徇私舞弊，构成犯罪的，依法追究刑事责任；尚不构成犯罪的，依法给予行政处分。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依照本条例规定没收的实物，由作出没收决定的机关按照国家有关规定处理。</w:t>
      </w:r>
    </w:p>
    <w:p>
      <w:pPr>
        <w:pStyle w:val="3"/>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缔结或者参加的与保护野生植物有关的国际条约与本条例有不同规定的，适用国际条约的规定；但是，</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声明保留的条款除外。</w:t>
      </w:r>
    </w:p>
    <w:p>
      <w:pPr>
        <w:pStyle w:val="10"/>
        <w:ind w:firstLine="640" w:firstLineChars="200"/>
        <w:rPr>
          <w:rFonts w:hint="eastAsia"/>
          <w:lang w:eastAsia="zh-CN"/>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3216FF"/>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0E0CA2"/>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1F7F96"/>
    <w:rsid w:val="11366EEC"/>
    <w:rsid w:val="11A80578"/>
    <w:rsid w:val="12146020"/>
    <w:rsid w:val="12C10B30"/>
    <w:rsid w:val="134A1994"/>
    <w:rsid w:val="136642BB"/>
    <w:rsid w:val="142327B5"/>
    <w:rsid w:val="14484CDF"/>
    <w:rsid w:val="14E07384"/>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C77103"/>
    <w:rsid w:val="1FD764D6"/>
    <w:rsid w:val="1FE16FBA"/>
    <w:rsid w:val="2037230C"/>
    <w:rsid w:val="2069138A"/>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87699"/>
    <w:rsid w:val="2A8D0D45"/>
    <w:rsid w:val="2B01664D"/>
    <w:rsid w:val="2B9C35D3"/>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651841"/>
    <w:rsid w:val="386D21AD"/>
    <w:rsid w:val="387E7233"/>
    <w:rsid w:val="391E1B92"/>
    <w:rsid w:val="39523766"/>
    <w:rsid w:val="39C71577"/>
    <w:rsid w:val="3A7915E5"/>
    <w:rsid w:val="3A7A17B5"/>
    <w:rsid w:val="3B1265AF"/>
    <w:rsid w:val="3B596812"/>
    <w:rsid w:val="3BA0652C"/>
    <w:rsid w:val="3C372D12"/>
    <w:rsid w:val="3CA23060"/>
    <w:rsid w:val="3CAF6F9F"/>
    <w:rsid w:val="3CDF39C7"/>
    <w:rsid w:val="3D762392"/>
    <w:rsid w:val="3DFC6899"/>
    <w:rsid w:val="3E3675FB"/>
    <w:rsid w:val="3E4263F0"/>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5C21E75"/>
    <w:rsid w:val="46913AC0"/>
    <w:rsid w:val="46D80A88"/>
    <w:rsid w:val="46EE0064"/>
    <w:rsid w:val="47793996"/>
    <w:rsid w:val="47A250A3"/>
    <w:rsid w:val="48AC4D69"/>
    <w:rsid w:val="494B3B16"/>
    <w:rsid w:val="49C224BB"/>
    <w:rsid w:val="4A491890"/>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A281431"/>
    <w:rsid w:val="5B353B99"/>
    <w:rsid w:val="5B6D42C1"/>
    <w:rsid w:val="5C223266"/>
    <w:rsid w:val="5D0B40ED"/>
    <w:rsid w:val="5D101449"/>
    <w:rsid w:val="5DB22BFD"/>
    <w:rsid w:val="5DD739B2"/>
    <w:rsid w:val="5E4D7776"/>
    <w:rsid w:val="5E900D37"/>
    <w:rsid w:val="5F1B3082"/>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ED21B0C"/>
    <w:rsid w:val="7F623FAD"/>
    <w:rsid w:val="7FB50D2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2023-06-07T07:54:41Z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