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劳动就业服务企业管理规定</w:t>
      </w:r>
    </w:p>
    <w:p>
      <w:pPr>
        <w:pStyle w:val="3"/>
        <w:ind w:firstLine="640" w:firstLineChars="200"/>
        <w:rPr>
          <w:rFonts w:ascii="方正楷体_GBK" w:hAnsi="方正楷体_GBK" w:eastAsia="方正楷体_GBK" w:cs="方正楷体_GBK"/>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为巩固和发展劳动就业服务企业，保障其合法权益，加强管理，促进城镇劳动就业工作的开展，制定本规定。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劳动就业服务企业是承担安置城镇待业人员任务、由国家和社会扶持、进行生产经营自救的集体所有制经济组织。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前款所称承担安置城镇待业人员任务，是指：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(一)劳动就业服务企业开办时，从业人员中百分之六十以上(含百分之六十)为城镇待业人员；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(二)劳动就业服务企业存续期间，根据当地就业安置任务和企业常年生产经营情况按一定比例安置城镇待业人员。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本规定所称城镇待业人员，是指城镇居民中持有待业证明的未就过业的人员和曾就过业又失业的人员。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国家对劳动就业服务企业实行扶持政策，鼓励社会各方面依法扶持兴办各种形式的劳动就业服务企业。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级人民政府及其行业主管部门应当重视和加强对劳动就业服务企业的领导，把巩固和发展劳动就业服务企业作为解决城镇就业问题的重要途径，将其纳入国民经济和社会发展计划，促进城镇劳动就业工作的开展。</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国家对劳动就业服务企业给予下列税收优惠：</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(一)新开办的劳动就业服务企业免征所得税二至三年；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(二)免税期满后，继续承担安置城镇待业人员任务并达到一定比例的，享受相应的减免税优惠；</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(三)适当调低劳动就业服务企业所得税的税率。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上述税收优惠的具体实施办法，由国家税务局商劳动部等有关部门制定。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国家在开办条件、物资供应、固定资产和流动资金贷款等方面对劳动就业服务企业予以支持和照顾。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国家保护劳动就业服务企业的合法权益。禁止任何机关和单位非法改变劳动就业服务企业的集体所有制性质、干预企业自主权和向企业平调或者摊派人力、物力和财力。</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劳动就业服务企业必须贯彻执行国家的方针、政策和法律、法规，坚持</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方向，坚持以安置待业人员为主、安置效益和经济效益相结合的原则。</w:t>
      </w:r>
    </w:p>
    <w:p>
      <w:pPr>
        <w:pStyle w:val="2"/>
        <w:jc w:val="center"/>
        <w:rPr>
          <w:rFonts w:ascii="方正黑体_GBK" w:eastAsia="方正黑体_GBK"/>
        </w:rPr>
      </w:pPr>
      <w:r>
        <w:rPr>
          <w:rFonts w:hint="eastAsia" w:ascii="方正黑体_GBK" w:hAnsi="Times New Roman" w:eastAsia="方正黑体_GBK" w:cs="Times New Roman"/>
        </w:rPr>
        <w:t>第二章　政府对劳动就业服务企业的管理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开办劳动就业服务企业，须经审批机关批准，并经同级工商行政管理机关核准登记，领取《企业法人营业执照》或者《营业执照》后始得经营。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前款所称审批机关批准是指：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(一)有主办或者扶持单位的劳动就业服务企业，经主办或者扶持单位的主管部门审查同意，由同级劳动部门认定其劳动就业服务企业的性质；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(二)待业人员自筹资金开办的劳动就业服务企业，由当地县(区)以上劳动部门批准。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劳动就业服务企业应当在核准登记的经营范围内从事生产经营活动。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各级人民政府的劳动部门对本地区劳动就业服务企业的职责是：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(一)指导和监督劳动就业服务企业贯彻执行国家有关方针、政策和法律、法规；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(二)制定劳动就业服务企业的地区发展规划；</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(三)根据国家有关规定，运用就业经费和生产扶持基金，推动劳动就业服务企业的发展，扩大其安置待业人员的能力；</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(四)开展技术培训，开辟物资渠道，组织技术咨询和信息交流，为劳动就业服务企业提供服务；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(五)指导劳动部门所属的劳动就业服务企业的管理活动及其干部的管理和培养工作，开展评选先进集体和个人的活动；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(六)省、自治区、直辖市(含计划单列市，下同)人民政府的劳动部门组织本地区的劳动就业服务企业开展产品评优、企业升级的工作。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各级劳动部门的就业服务机构，按照国务院和省、自治区、直辖市人民政府的规定，可以承担上款各项的有关具体工作。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各行业主管部门对本部门劳动就业服务企业的职责是：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(一)指导和监督劳动就业服务企业贯彻执行国家有关方针、政策和法律、法规；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(二)制定劳动就业服务企业的部门发展规划，协助企业筹措发展资金；</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(三)协调劳动就业服务企业与部门内各有关方面的关系；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(四)开展技术培训，为劳动就业服务企业提供咨询，组织物资、生产、技术等信息交流；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(五)帮助劳动就业服务企业进行新产品鉴定和科研成果鉴定；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(六)指导本部门所属的劳动就业服务企业的干部管理和培养工作，开展评选先进集体和个人的活动。</w:t>
      </w:r>
    </w:p>
    <w:p>
      <w:pPr>
        <w:pStyle w:val="2"/>
        <w:jc w:val="center"/>
        <w:rPr>
          <w:rFonts w:ascii="方正黑体_GBK" w:eastAsia="方正黑体_GBK"/>
        </w:rPr>
      </w:pPr>
      <w:r>
        <w:rPr>
          <w:rFonts w:hint="eastAsia" w:ascii="方正黑体_GBK" w:hAnsi="Times New Roman" w:eastAsia="方正黑体_GBK" w:cs="Times New Roman"/>
        </w:rPr>
        <w:t>第三章　主办或者扶持单位与劳动就业服务企业的关系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企业、事业单位、机关、团体、部队等主办或者扶持单位(简称主办或者扶持单位，下同)对所主办或者扶持开办的劳动就业服务企业的职责是：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(一)劳动就业服务企业开办时，为企业筹措开办资金，帮助企业办理审批和工商登记手续；</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(二)为劳动就业服务企业安置待业人员提供一定的生产经营条件；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(三)协调劳动就业服务企业与各方面的关系；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(四)在劳动就业服务企业兴办初期，指导企业制定管理制度，任用、招聘或者组织民主选举企业的厂长(经理)；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(五)尊重并维护劳动就业服务企业在人财物、产供销等方面的管理自主权；</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(六)在平等互利、等价交换的原则基础上，同劳动就业服务企业开展生产经营和服务等方面的合作活动。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主办或者扶持单位应当按照国家有关规定积极支持本单位职工到劳动就业服务企业担任生产经营和技术等方面的管理职务。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主办或者扶持单位的职工到劳动就业服务企业任职，应当逐步实行聘任制，由主办或者扶持单位、任职人员和劳动就业服务企业三方签订聘用合同。聘用合同应当以书面形式订立，其主要内容应当包括：</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(一)聘用人员的职责；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(二)聘用人员的待遇；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(三)聘用期限；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(四)违约责任及其处理办法；</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(五)三方认为应当规定的其他内容。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聘用合同一经依法订立即具法律约束力，三方均应当认真履行，不得擅自改变。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聘任期满后可以续聘。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聘用合同书应当报劳动就业服务企业主管部门和劳动部门备案。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全民所有制的主办或者扶持单位的职工被劳动就业服务企业聘用后，仍保留其在原单位的全民所有制职工的身份和待遇。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聘用人员退休后回原单位领取退休金并享受退休人员的一切待遇。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主办或者扶持单位对支持劳动就业服务企业的资金、设备等，应当坚持有偿使用原则：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(一)扶持资金(限于主办或者扶持单位的自有资金)可以作为借用款由劳动就业服务企业按双方约定分期归还，也可以依法作为投资参与劳动就业服务企业的利润分配；</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(二)设备、工具等生产资料和厂房可以在合理作价的基础上由劳动就业服务企业一次或分期付清；主办或者扶持单位也可以采用出租形式，收取相当于折旧费的租金。</w:t>
      </w:r>
    </w:p>
    <w:p>
      <w:pPr>
        <w:pStyle w:val="2"/>
        <w:jc w:val="center"/>
        <w:rPr>
          <w:rFonts w:ascii="方正黑体_GBK" w:eastAsia="方正黑体_GBK"/>
        </w:rPr>
      </w:pPr>
      <w:r>
        <w:rPr>
          <w:rFonts w:hint="eastAsia" w:ascii="方正黑体_GBK" w:hAnsi="Times New Roman" w:eastAsia="方正黑体_GBK" w:cs="Times New Roman"/>
        </w:rPr>
        <w:t>第四章　劳动就业服务企业的内部管理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劳动就业服务企业实行民主管理。除下列情况外，劳动就业服务企业的内部管理按国家有关城镇集体所有制企业的法律、法规的规定执行：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(一)本规定第十一条(四)所规定的情况；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以全民所有制企业为主办单位的劳动就业服务企业，其厂长(经理)人选可以由主办单位提出，由主办单位和劳动就业服务企业共同确定。厂长(经理)实行任期制。在厂长(经理)任期内，无法定理由，主办单位和劳动就业服务企业均不得擅自对厂长(经理)予以罢免或调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劳动就业服务企业可以实行多种形式的生产经营责任制，但任何一种生产经营责任制均应当以安置待业人员作为责任制的一项重要内容。</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劳动就业服务企业应当按照灵活方便、合同管理、骨干稳定、合理流动的原则，自主选择用工形式。</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从业人员在劳动就业服务企业工作期间应当计算工龄。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劳动就业服务企业根据自身情况可以有条件地适当安排全民所有制主办单位的富余人员在本企业就业。安置富余人员应当由劳动就业服务企业同全民所有制主办单位双方签订安置合同，合同内容由双方商定。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劳动就业服务企业可以根据国家有关规定和企业经济效益，自主地确定适合本企业具体情况的工资和奖金的分配形式和办法。</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劳动就业服务企业对职工个人出资可以实行付息或者分红的办法。企业盈利，按一定比例付息或者分红；企业亏损，在弥补亏损之前，不得付息或者分红。付息或者分红的比例不得超过国家规定的最高限额。</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由待业人员自筹资金开办的劳动就业服务企业，在企业具备偿还能力时，可以逐步偿还个人出资。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劳动就业服务企业应当建立养老保险制度并逐步建立待业保险制度。保险基金提取办法和保险项目按国家有关规定执行。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劳动就业服务企业应当执行国家有关财务制度和财经纪律，健全财务管理，接受国家有关主管部门的指导和监督。</w:t>
      </w:r>
    </w:p>
    <w:p>
      <w:pPr>
        <w:pStyle w:val="2"/>
        <w:jc w:val="center"/>
        <w:rPr>
          <w:rFonts w:ascii="方正黑体_GBK" w:eastAsia="方正黑体_GBK"/>
        </w:rPr>
      </w:pPr>
      <w:r>
        <w:rPr>
          <w:rFonts w:hint="eastAsia" w:ascii="方正黑体_GBK" w:hAnsi="Times New Roman" w:eastAsia="方正黑体_GBK" w:cs="Times New Roman"/>
        </w:rPr>
        <w:t>第五章　法律责任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违反本规定第八条的规定，以劳动就业服务企业名义进行活动的，由工商行政管理机关根据国家有关规定给予行政处罚。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任何机关和单位违反本规定第六条的规定，非法改变劳动就业服务企业的集体所有制性质，干预企业自主权的，其上级主管部门应当予以纠正；向劳动就业服务企业平调或者摊派人力、物力、财力的，必须予以赔偿。对负有直接责任的主管人员和其他直接责任人员，由其主管部门根据情节轻重，给予行政处分；构成犯罪的，依法追究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劳动就业服务企业违反本规定有关企业领导人员的产生、罢免程序规定的，其主管部门应当予以纠正，并追究直接责任人员的行政责任。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劳动就业服务企业的主管部门或者主办、扶持单位违反本规定有关劳动就业服务企业领导人员产生、罢免程序规定的，其上一级主管部门或者主办、扶持单位的主管部门应当予以纠正，并追究直接责任人员的行政责任。</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除本规定有明文规定者外，劳动就业服务企业均应当执行国家有关城镇集体所有制企业的政策和法规。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省、自治区、直辖市人民政府和国务院各行业主管部门可以根据本规定并结合本地区、本部门的具体情况制定实施办法。</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本规定由劳动部负责解释。</w:t>
      </w:r>
    </w:p>
    <w:p>
      <w:r>
        <w:rPr>
          <w:rFonts w:hint="eastAsia" w:ascii="Times New Roman" w:hAnsi="Times New Roman" w:eastAsia="黑体" w:cs="Times New Roman"/>
          <w:sz w:val="32"/>
          <w:szCs w:val="32"/>
        </w:rPr>
        <w:t>　　</w:t>
      </w: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本规定从</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- 2 -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BCA51F7"/>
    <w:rsid w:val="002876BE"/>
    <w:rsid w:val="00BD452C"/>
    <w:rsid w:val="00C6428A"/>
    <w:rsid w:val="00C84479"/>
    <w:rsid w:val="00D00CF5"/>
    <w:rsid w:val="00DB1D88"/>
    <w:rsid w:val="00DD262E"/>
    <w:rsid w:val="109A7FFB"/>
    <w:rsid w:val="187645C7"/>
    <w:rsid w:val="2BCA51F7"/>
    <w:rsid w:val="2CAD1833"/>
    <w:rsid w:val="32A46E67"/>
    <w:rsid w:val="3C030708"/>
    <w:rsid w:val="5C175D07"/>
    <w:rsid w:val="7AD44935"/>
    <w:rsid w:val="7E464C2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584</Words>
  <Characters>3329</Characters>
  <Lines>27</Lines>
  <Paragraphs>7</Paragraphs>
  <TotalTime>1</TotalTime>
  <ScaleCrop>false</ScaleCrop>
  <LinksUpToDate>false</LinksUpToDate>
  <CharactersWithSpaces>3906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2019-05-23T02:05:00Z</dcterms:created>
  <dc:creator>Administrator</dc:creator>
  <cp:lastModifiedBy>Administrator</cp:lastModifiedBy>
  <dcterms:modified xsi:type="dcterms:W3CDTF">2023-06-05T09:15:52Z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