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印铸刻字业暂行管理规则</w:t>
      </w: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bookmarkStart w:id="0" w:name="_GoBack"/>
      <w:bookmarkEnd w:id="0"/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为加强社会治安，保障印铸刻字业的合法经营，防范不法分子伪造假冒，特制定本规则。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凡经营铸造厂、制版社(制造钢印、铜版、胶版、石印版、珂罗版、火印、锌印、证明牌号等)、印刷局(以机械或化学材料印刷簿册、证券、商标等)、证章店、刻字店、刻字摊(雕刻戳记、印版、印章、胶皮印等)及所有上属性质之营业者，不论专营、兼营、公营、私营，(国家机关专用不以营业为目的者例外)或属何国籍，除法令另有规定者外，均依本规则管理之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凡经营印铸刻字业者，须先向该管市(县)人民政府公安局或分局申请登记，办理以下手续：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一、详细填写特种营业登记表两份，附申请人最近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</w:t>
      </w:r>
      <w:r>
        <w:rPr>
          <w:rFonts w:ascii="Times New Roman" w:hAnsi="Times New Roman" w:eastAsia="仿宋_GB2312" w:cs="Times New Roman"/>
          <w:sz w:val="32"/>
          <w:szCs w:val="32"/>
        </w:rPr>
        <w:t>寸半身免冠像片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张，并觅具可靠非同业铺保两家。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二、造具该业股东、职工名册，建筑设备及四邻平面略图(露天刻字摊免缴平面略图)。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三、将填妥之申请登记表，连同像片、略图、名册等送公安局或分局，经核准发给许可证后，须另向该管工商机关申请，领得营业执照后始准营业。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凡在本规则颁布前，已开业之印铸刻字业，均须补办第三条规定之手续。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凡领有许可证之印铸刻字业者，如有更换字号、经理、股东，或迁移、扩充、转业、歇业等事情时，均须先经公安局或分局许可后，始得办理其他手续。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凡经营印铸刻字业者，均须遵守下列事项：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一、遇有下列各项印刷铸刻情形之一者，须将底样及委托印刷刻字之机关证明文件，随时呈送当地人民公安机关核准备案后方得印制。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1．刻制机关、团体、学校、公营企业之关防、钤记、官印、公章、胶皮印、负责首长之官印、名章等。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2．印制布告、护照、委任状、袖章、符号、胸章、证券及文书信件等。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3．铸造机关、团体、学校、公营企业使用之各种钢印、火印、号牌、徽章等或仿制该项式样者。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二、凡经营印铸刻字业者，均需备制营业登记簿，以备查验。属本条第一款规定之各印制品，承制者一律不准留样，不准仿制，或私自翻印。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三、遇有下列情形之一者，须迅速报告当地人民公安机关：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1．伪造或仿造布告、护照、委任状、袖章、符号、胸章、证券及各机关之文件等。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2．私自定制各机关、团体、学校、公营企业之钢印、火印、徽章、证明、号牌或仿制者。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3．遇有定制非法之团体、机关戳记、印件、徽章或仿制者。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4．印制反对人民民主、生产建设及宣传封建等各种反动印刷品者。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四、凡印刷铸刻本条第三款所规定之各项物品者，除没收其原料及成品外，得按照情节之轻重，予以惩处。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五、对人民公安机关之执行检查职务人员，应予协助进行。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营业者有下列情形之一时，得缴销其特种营业许可证，停止其营业。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一、假借他人名义者。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二、领取许可证后，无正当理由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两</w:t>
      </w:r>
      <w:r>
        <w:rPr>
          <w:rFonts w:ascii="Times New Roman" w:hAnsi="Times New Roman" w:eastAsia="仿宋_GB2312" w:cs="Times New Roman"/>
          <w:sz w:val="32"/>
          <w:szCs w:val="32"/>
        </w:rPr>
        <w:t>月以上未开业者。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三、无故休业超过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个月以上者。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四、营业者行踪不明逾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两</w:t>
      </w:r>
      <w:r>
        <w:rPr>
          <w:rFonts w:ascii="Times New Roman" w:hAnsi="Times New Roman" w:eastAsia="仿宋_GB2312" w:cs="Times New Roman"/>
          <w:sz w:val="32"/>
          <w:szCs w:val="32"/>
        </w:rPr>
        <w:t>月者。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凡遵照本规则各条规定进行报告、检举，因而查获重大罪犯、破获重大案件者，由公安局酌情予以名誉或物质奖励。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省级以上人民公安机关，得依据本规则之精神，制定补充办法；县(市)级人民公安机关如有制定补充办法之必要时，须经省级人民公安机关批准。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本规则经中央人民政府政务院政治法律委员会批准，由中央人民政府公安部发布施行。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8BA41B9"/>
    <w:rsid w:val="08FF0C17"/>
    <w:rsid w:val="0963250F"/>
    <w:rsid w:val="097F7BAD"/>
    <w:rsid w:val="09B60066"/>
    <w:rsid w:val="0AEB2A0D"/>
    <w:rsid w:val="0B3D0578"/>
    <w:rsid w:val="0D3C4224"/>
    <w:rsid w:val="0D610029"/>
    <w:rsid w:val="0DFE10B9"/>
    <w:rsid w:val="10A47D69"/>
    <w:rsid w:val="134A1994"/>
    <w:rsid w:val="142327B5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F044FF"/>
    <w:rsid w:val="26CA1A3A"/>
    <w:rsid w:val="27680A3B"/>
    <w:rsid w:val="28F8723D"/>
    <w:rsid w:val="2B01664D"/>
    <w:rsid w:val="2D644059"/>
    <w:rsid w:val="2D833D18"/>
    <w:rsid w:val="2DBE0D65"/>
    <w:rsid w:val="2E1B43B4"/>
    <w:rsid w:val="2ED32E01"/>
    <w:rsid w:val="2FF20DF5"/>
    <w:rsid w:val="318138A8"/>
    <w:rsid w:val="32252208"/>
    <w:rsid w:val="33CF5811"/>
    <w:rsid w:val="355C6A64"/>
    <w:rsid w:val="386D21AD"/>
    <w:rsid w:val="3A7915E5"/>
    <w:rsid w:val="3B1265AF"/>
    <w:rsid w:val="3BA0652C"/>
    <w:rsid w:val="3CA23060"/>
    <w:rsid w:val="3CDF39C7"/>
    <w:rsid w:val="3D762392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9DE450A"/>
    <w:rsid w:val="4DC87E21"/>
    <w:rsid w:val="4EDF3D2B"/>
    <w:rsid w:val="4EED79F5"/>
    <w:rsid w:val="5080370D"/>
    <w:rsid w:val="523F45D1"/>
    <w:rsid w:val="529D4C7B"/>
    <w:rsid w:val="53BF5C69"/>
    <w:rsid w:val="53DA0A43"/>
    <w:rsid w:val="575D4E2E"/>
    <w:rsid w:val="58035B31"/>
    <w:rsid w:val="58F6185E"/>
    <w:rsid w:val="591257DC"/>
    <w:rsid w:val="594A0251"/>
    <w:rsid w:val="5A8A0A10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BF6566"/>
    <w:rsid w:val="665D25F4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46D1278"/>
    <w:rsid w:val="762C29D0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2023-02-11T09:31:19Z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