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取水许可和水资源费征收管理条例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为加强水资源管理和保护，促进水资源的节约与合理开发利用，根据《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本条例所称取水，是指利用取水工程或者设施直接从江河、湖泊或者地下取用水资源。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取用水资源的单位和个人，除本条例第四条规定的情形外，都应当申请领取取水许可证，并缴纳水资源费。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本条例所称取水工程或者设施，是指闸、坝、渠道、人工河道、虹吸管、水泵、水井以及水电站等。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县级以上人民政府水行政主管部门按照分级管理权限，负责取水许可制度的组织实施和监督管理。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国务院水行政主管部门在国家确定的重要江河、湖泊设立的流域管理机构(以下简称流域管理机构)，依照本条例规定和国务院水行政主管部门授权，负责所管辖范围内取水许可制度的组织实施和监督管理。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县级以上人民政府水行政主管部门、财政部门和价格主管部门依照本条例规定和管理权限，负责水资源费的征收、管理和监督。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下列情形不需要申请领取取水许可证：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(一)农村集体经济组织及其成员使用本集体经济组织的水塘、水库中的水的；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(二)家庭生活和零星散养、圈养畜禽饮用等少量取水的；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(三)为保障矿井等地下工程施工安全和生产安全必须进行临时应急取(排)水的；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(四)为消除对公共安全或者公共利益的危害临时应急取水的；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(五)为农业抗旱和维护生态与环境必须临时应急取水的。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二)项规定的少量取水的限额，由省、自治区、直辖市人民政府规定；第(三)项、第(四)项规定的取水，应当及时报县级以上地方人民政府水行政主管部门或者流域管理机构备案；第(五)项规定的取水，应当经县级以上人民政府水行政主管部门或者流域管理机构同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取水许可应当首先满足城乡居民生活用水，并兼顾农业、工业、生态与环境用水以及航运等需要。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省、自治区、直辖市人民政府可以依照本条例规定的职责权限，在同一流域或者区域内，根据实际情况对前款各项用水规定具体的先后顺序。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实施取水许可必须符合水资源综合规划、流域综合规划、水中长期供求规划和水功能区划，遵守依照《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水法》规定批准的水量分配方案；尚未制定水量分配方案的，应当遵守有关地方人民政府间签订的协议。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实施取水许可应当坚持地表水与地下水统筹考虑，开源与节流相结合、节流优先的原则，实行总量控制与定额管理相结合。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流域内批准取水的总耗水量不得超过本流域水资源可利用量。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内批准取水的总水量，不得超过流域管理机构或者上一级水行政主管部门下达的可供本行政区域取用的水量；其中，批准取用地下水的总水量，不得超过本行政区域地下水可开采量，并应当符合地下水开发利用规划的要求。制定地下水开发利用规划应当征求国土资源主管部门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取水许可和水资源费征收管理制度的实施应当遵循公开、公平、公正、高效和便民的原则。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任何单位和个人都有节约和保护水资源的义务。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对节约和保护水资源有突出贡献的单位和个人，由县级以上人民政府给予表彰和奖励。</w:t>
      </w:r>
    </w:p>
    <w:p>
      <w:pPr>
        <w:pStyle w:val="2"/>
        <w:jc w:val="center"/>
        <w:rPr>
          <w:rFonts w:ascii="方正黑体_GBK" w:eastAsia="方正黑体_GBK"/>
        </w:rPr>
      </w:pPr>
      <w:r>
        <w:rPr>
          <w:rFonts w:hint="eastAsia" w:ascii="方正黑体_GBK" w:hAnsi="Times New Roman" w:eastAsia="方正黑体_GBK" w:cs="Times New Roman"/>
        </w:rPr>
        <w:t>第二章　取水的申请和受理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申请取水的单位或者个人(以下简称申请人)，应当向具有审批权限的审批机关提出申请。申请利用多种水源，且各种水源的取水许可审批机关不同的，应当向其中最高一级审批机关提出申请。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许可权限属于流域管理机构的，应当向取水口所在地的省、自治区、直辖市人民政府水行政主管部门提出申请。省、自治区、直辖市人民政府水行政主管部门，应当自收到申请之日起20个工作日内提出意见，并连同全部申请材料转报流域管理机构；流域管理机构收到后，应当依照本条例第十三条的规定作出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申请取水应当提交下列材料：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(二)与第三者利害关系的相关说明；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(三)属于备案项目的，提供有关备案材料；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(四)国务院水行政主管部门规定的其他材料。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建设项目需要取水的，申请人还应当提交建设项目水资源论证报告书。论证报告书应当包括取水水源、用水合理性以及对生态与环境的影响等内容。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申请书应当包括下列事项：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(一)申请人的名称(姓名)、地址；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(三)取水的起始时间及期限；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(四)取水目的、取水量、年内各月的用水量等；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(五)水源及取水地点；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(六)取水方式、计量方式和节水措施；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(七)退水地点和退水中所含主要污染物以及污水处理措施；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(八)国务院水行政主管部门规定的其他事项。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县级以上地方人民政府水行政主管部门或者流域管理机构，应当自收到取水申请之日起5个工作日内对申请材料进行审查，并根据下列不同情形分别作出处理：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(一)申请材料齐全、符合法定形式、属于本机关受理范围的，予以受理；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(二)提交的材料不完备或者申请书内容填注不明的，通知申请人补正；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(三)不属于本机关受理范围的，告知申请人向有受理权限的机关提出申请。</w:t>
      </w:r>
    </w:p>
    <w:p>
      <w:pPr>
        <w:pStyle w:val="2"/>
        <w:jc w:val="center"/>
        <w:rPr>
          <w:rFonts w:ascii="方正黑体_GBK" w:eastAsia="方正黑体_GBK"/>
        </w:rPr>
      </w:pPr>
      <w:r>
        <w:rPr>
          <w:rFonts w:hint="eastAsia" w:ascii="方正黑体_GBK" w:hAnsi="Times New Roman" w:eastAsia="方正黑体_GBK" w:cs="Times New Roman"/>
        </w:rPr>
        <w:t>第三章　取水许可的审查和决定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取水许可实行分级审批。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下列取水由流域管理机构审批：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(一)长江、黄河、淮河、海河、滦河、珠江、松花江、辽河、金沙江、汉江的干流和太湖以及其他跨省、自治区、直辖市河流、湖泊的指定河段限额以上的取水；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(二)国际跨界河流的指定河段和国际边界河流限额以上的取水；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(三)省际边界河流、湖泊限额以上的取水；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(四)跨省、自治区、直辖市行政区域的取水；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(五)由国务院或者国务院投资主管部门审批、核准的大型建设项目的取水；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(六)流域管理机构直接管理的河道(河段)、湖泊内的取水。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前款所称的指定河段和限额以及流域管理机构直接管理的河道(河段)、湖泊，由国务院水行政主管部门规定。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其他取水由县级以上地方人民政府水行政主管部门按照省、自治区、直辖市人民政府规定的审批权限审批。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批准的水量分配方案或者签订的协议是确定流域与行政区域取水许可总量控制的依据。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省、自治区、直辖市的江河、湖泊，尚未制定水量分配方案或者尚未签订协议的，有关省、自治区、直辖市的取水许可总量控制指标，由流域管理机构根据流域水资源条件，依据水资源综合规划、流域综合规划和水中长期供求规划，结合各省、自治区、直辖市取水现状及供需情况，商有关省、自治区、直辖市人民政府水行政主管部门提出，报国务院水行政主管部门批准；设区的市、县(市)行政区域的取水许可总量控制指标，由省、自治区、直辖市人民政府水行政主管部门依据本省、自治区、直辖市取水许可总量控制指标，结合各地取水现状及供需情况制定，并报流域管理机构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按照行业用水定额核定的用水量是取水量审批的主要依据。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省、自治区、直辖市人民政府水行政主管部门和质量监督检验管理部门对本行政区域行业用水定额的制定负责指导并组织实施。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尚未制定本行政区域行业用水定额的，可以参照国务院有关行业主管部门制定的行业用水定额执行。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审批机关受理取水申请后，应当对取水申请材料进行全面审查，并综合考虑取水可能对水资源的节约保护和经济社会发展带来的影响，决定是否批准取水申请。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审批机关认为取水涉及社会公共利益需要听证的，应当向社会公告，并举行听证。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取水涉及申请人与他人之间重大利害关系的，审批机关在作出是否批准取水申请的决定前，应当告知申请人、利害关系人。申请人、利害关系人要求听证的，审批机关应当组织听证。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因取水申请引起争议或者诉讼的，审批机关应当书面通知申请人中止审批程序；争议解决或者诉讼终止后，恢复审批程序。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审批机关应当自受理取水申请之日起45个工作日内决定批准或者不批准。决定批准的，应当同时签发取水申请批准文件。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对取用城市规划区地下水的取水申请，审批机关应当征求城市建设主管部门的意见，城市建设主管部门应当自收到征求意见材料之日起5个工作日内提出意见并转送取水审批机关。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本条第一款规定的审批期限，不包括举行听证和征求有关部门意见所需的时间。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有下列情形之一的，审批机关不予批准，并在作出不批准的决定时，书面告知申请人不批准的理由和依据：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(一)在地下水禁采区取用地下水的；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(二)在取水许可总量已经达到取水许可控制总量的地区增加取水量的；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(三)可能对水功能区水域使用功能造成重大损害的；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(四)取水、退水布局不合理的；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(五)城市公共供水管网能够满足用水需要时，建设项目自备取水设施取用地下水的；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(六)可能对第三者或者社会公共利益产生重大损害的；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(七)属于备案项目，未报送备案的；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(八)法律、行政法规规定的其他情形。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审批的取水量不得超过取水工程或者设施设计的取水量。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取水申请经审批机关批准，申请人方可兴建取水工程或者设施。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取水申请批准后3年内，取水工程或者设施未开工建设，或者需由国家审批、核准的建设项目未取得国家审批、核准的，取水申请批准文件自行失效。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建设项目中取水事项有较大变更的，建设单位应当重新进行建设项目水资源论证，并重新申请取水。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取水工程或者设施竣工后，申请人应当按照国务院水行政主管部门的规定，向取水审批机关报送取水工程或者设施试运行情况等相关材料；经验收合格的，由审批机关核发取水许可证。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直接利用已有的取水工程或者设施取水的，经审批机关审查合格，发给取水许可证。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审批机关应当将发放取水许可证的情况及时通知取水口所在地县级人民政府水行政主管部门，并定期对取水许可证的发放情况予以公告。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取水许可证应当包括下列内容：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(一)取水单位或者个人的名称(姓名)；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(二)取水期限；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(三)取水量和取水用途；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(四)水源类型；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(五)取水、退水地点及退水方式、退水量。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前款第(三)项规定的取水量是在江河、湖泊、地下水多年平均水量情况下允许的取水单位或者个人的最大取水量。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取水许可证由国务院水行政主管部门统一制作，审批机关核发取水许可证只能收取工本费。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取水许可证有效期限一般为5年，最长不超过10年。有效期届满，需要延续的，取水单位或者个人应当在有效期届满45日前向原审批机关提出申请，原审批机关应当在有效期届满前，作出是否延续的决定。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取水单位或者个人要求变更取水许可证载明的事项的，应当依照本条例的规定向原审批机关申请，经原审批机关批准，办理有关变更手续。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依法获得取水权的单位或者个人，通过调整产品和产业结构、改革工艺、节水等措施节约水资源的，在取水许可的有效期和取水限额内，经原审批机关批准，可以依法有偿转让其节约的水资源，并到原审批机关办理取水权变更手续。具体办法由国务院水行政主管部门制定。</w:t>
      </w:r>
    </w:p>
    <w:p>
      <w:pPr>
        <w:pStyle w:val="2"/>
        <w:jc w:val="center"/>
        <w:rPr>
          <w:rFonts w:ascii="方正黑体_GBK" w:eastAsia="方正黑体_GBK"/>
        </w:rPr>
      </w:pPr>
      <w:r>
        <w:rPr>
          <w:rFonts w:hint="eastAsia" w:ascii="方正黑体_GBK" w:hAnsi="Times New Roman" w:eastAsia="方正黑体_GBK" w:cs="Times New Roman"/>
        </w:rPr>
        <w:t>第四章　水资源费的征收和使用管理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取水单位或者个人应当缴纳水资源费。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取水单位或者个人应当按照经批准的年度取水计划取水。超计划或者超定额取水的，对超计划或者超定额部分累进收取水资源费。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资源费征收标准由省、自治区、直辖市人民政府价格主管部门会同同级财政部门、水行政主管部门制定，报本级人民政府批准，并报国务院价格主管部门、财政部门和水行政主管部门备案。其中，由流域管理机构审批取水的中央直属和跨省、自治区、直辖市水利工程的水资源费征收标准，由国务院价格主管部门会同国务院财政部门、水行政主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制定水资源费征收标准，应当遵循下列原则：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(一)促进水资源的合理开发、利用、节约和保护；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(二)与当地水资源条件和经济社会发展水平相适应；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(三)统筹地表水和地下水的合理开发利用，防止地下水过量开采；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(四)充分考虑不同产业和行业的差别。</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各级地方人民政府应当采取措施，提高农业用水效率，发展节水型农业。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生产取水的水资源费征收标准应当根据当地水资源条件、农村经济发展状况和促进农业节约用水需要制定。农业生产取水的水资源费征收标准应当低于其他用水的水资源费征收标准，粮食作物的水资源费征收标准应当低于经济作物的水资源费征收标准。农业生产取水的水资源费征收的步骤和范围由省、自治区、直辖市人民政府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水资源费由取水审批机关负责征收；其中，流域管理机构审批的，水资源费由取水口所在地省、自治区、直辖市人民政府水行政主管部门代为征收。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水资源费缴纳数额根据取水口所在地水资源费征收标准和实际取水量确定。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水力发电用水和火力发电贯流式冷却用水可以根据取水口所在地水资源费征收标准和实际发电量确定缴纳数额。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取水审批机关确定水资源费缴纳数额后，应当向取水单位或者个人送达水资源费缴纳通知单，取水单位或者个人应当自收到缴纳通知单之日起7日内办理缴纳手续。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从江河、湖泊或者地下取用水资源从事农业生产的，对超过省、自治区、直辖市规定的农业生产用水限额部分的水资源，由取水单位或者个人根据取水口所在地水资源费征收标准和实际取水量缴纳水资源费；符合规定的农业生产用水限额的取水，不缴纳水资源费。取用供水工程的水从事农业生产的，由用水单位或者个人按照实际用水量向供水工程单位缴纳水费，由供水工程单位统一缴纳水资源费；水资源费计入供水成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为了公共利益需要，按照国家批准的跨行政区域水量分配方案实施的临时应急调水，由调入区域的取用水的单位或者个人，根据所在地水资源费征收标准和实际取水量缴纳水资源费。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取水单位或者个人因特殊困难不能按期缴纳水资源费的，可以自收到水资源费缴纳通知单之日起7日内向发出缴纳通知单的水行政主管部门申请缓缴；发出缴纳通知单的水行政主管部门应当自收到缓缴申请之日起5个工作日内作出书面决定并通知申请人；期满未作决定的，视为同意。水资源费的缓缴期限最长不得超过90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征收的水资源费应当按照国务院财政部门的规定分别解缴中央和地方国库。因筹集水利工程基金，国务院对水资源费的提取、解缴另有规定的，从其规定。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征收的水资源费应当全额纳入财政预算，由财政部门按照批准的部门财政预算统筹安排，主要用于水资源的节约、保护和管理，也可以用于水资源的合理开发。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任何单位和个人不得截留、侵占或者挪用水资源费。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审计机关应当加强对水资源费使用和管理的审计监督。</w:t>
      </w:r>
    </w:p>
    <w:p>
      <w:pPr>
        <w:pStyle w:val="2"/>
        <w:jc w:val="center"/>
        <w:rPr>
          <w:rFonts w:ascii="方正黑体_GBK" w:eastAsia="方正黑体_GBK"/>
        </w:rPr>
      </w:pPr>
      <w:r>
        <w:rPr>
          <w:rFonts w:hint="eastAsia" w:ascii="方正黑体_GBK" w:hAnsi="Times New Roman" w:eastAsia="方正黑体_GBK" w:cs="Times New Roman"/>
        </w:rPr>
        <w:t>第五章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县级以上人民政府水行政主管部门或者流域管理机构应当依照本条例规定，加强对取水许可制度实施的监督管理。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县级以上人民政府水行政主管部门、财政部门和价格主管部门应当加强对水资源费征收、使用情况的监督管理。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年度水量分配方案和年度取水计划是年度取水总量控制的依据，应当根据批准的水量分配方案或者签订的协议，结合实际用水状况、行业用水定额、下一年度预测来水量等制定。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国家确定的重要江河、湖泊的流域年度水量分配方案和年度取水计划，由流域管理机构会同有关省、自治区、直辖市人民政府水行政主管部门制定。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县级以上各地方行政区域的年度水量分配方案和年度取水计划，由县级以上地方人民政府水行政主管部门根据上一级地方人民政府水行政主管部门或者流域管理机构下达的年度水量分配方案和年度取水计划制定。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取水审批机关依照本地区下一年度取水计划、取水单位或者个人提出的下一年度取水计划建议，按照统筹协调、综合平衡、留有余地的原则，向取水单位或者个人下达下一年度取水计划。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取水单位或者个人因特殊原因需要调整年度取水计划的，应当经原审批机关同意。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有下列情形之一的，审批机关可以对取水单位或者个人的年度取水量予以限制：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(一)因自然原因，水资源不能满足本地区正常供水的；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(二)取水、退水对水功能区水域使用功能、生态与环境造成严重影响的；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(三)地下水严重超采或者因地下水开采引起地面沉降等地质灾害的；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(四)出现需要限制取水量的其他特殊情况的。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发生重大旱情时，审批机关可以对取水单位或者个人的取水量予以紧急限制。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取水单位或者个人应当在每年的12月31日前向审批机关报送本年度的取水情况和下一年度取水计划建议。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审批机关应当按年度将取用地下水的情况抄送同级国土资源主管部门，将取用城市规划区地下水的情况抄送同级城市建设主管部门。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审批机关依照本条例第四十一条第一款的规定，需要对取水单位或者个人的年度取水量予以限制的，应当在采取限制措施前及时书面通知取水单位或者个人。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取水单位或者个人应当依照国家技术标准安装计量设施，保证计量设施正常运行，并按照规定填报取水统计报表。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连续停止取水满2年的，由原审批机关注销取水许可证。由于不可抗力或者进行重大技术改造等原因造成停止取水满2年的，经原审批机关同意，可以保留取水许可证。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县级以上人民政府水行政主管部门或者流域管理机构在进行监督检查时，有权采取下列措施：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(一)要求被检查单位或者个人提供有关文件、证照、资料；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(二)要求被检查单位或者个人就执行本条例的有关问题作出说明；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(三)进入被检查单位或者个人的生产场所进行调查；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(四)责令被检查单位或者个人停止违反本条例的行为，履行法定义务。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监督检查人员在进行监督检查时，应当出示合法有效的行政执法证件。有关单位和个人对监督检查工作应当给予配合，不得拒绝或者阻碍监督检查人员依法执行公务。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县级以上地方人民政府水行政主管部门应当按照国务院水行政主管部门的规定，及时向上一级水行政主管部门或者所在流域的流域管理机构报送本行政区域上一年度取水许可证发放情况。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流域管理机构应当按照国务院水行政主管部门的规定，及时向国务院水行政主管部门报送其上一年度取水许可证发放情况，并同时抄送取水口所在地省、自治区、直辖市人民政府水行政主管部门。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一级水行政主管部门或者流域管理机构发现越权审批、取水许可证核准的总取水量超过水量分配方案或者协议规定的数量、年度实际取水总量超过下达的年度水量分配方案和年度取水计划的，应当及时要求有关水行政主管部门或者流域管理机构纠正。</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(一)对符合法定条件的取水申请不予受理或者不在法定期限内批准的；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(二)对不符合法定条件的申请人签发取水申请批准文件或者发放取水许可证的；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(三)违反审批权限签发取水申请批准文件或者发放取水许可证的；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(四)不按照规定征收水资源费，或者对不符合缓缴条件而批准缓缴水资源费的；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(五)侵占、截留、挪用水资源费的；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(六)不履行监督职责，发现违法行为不予查处的；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(七)其他滥用职权、玩忽职守、徇私舞弊的行为。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前款第(五)项规定的被侵占、截留、挪用的水资源费，应当依法予以追缴。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未经批准擅自取水，或者未依照批准的取水许可规定条件取水的，依照《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水法》第六十九条规定处罚；给他人造成妨碍或者损失的，应当排除妨碍、赔偿损失。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申请人隐瞒有关情况或者提供虚假材料骗取取水申请批准文件或者取水许可证的，取水申请批准文件或者取水许可证无效，对申请人给予警告，责令其限期补缴应当缴纳的水资源费，处2万元以上10万元以下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拒不执行审批机关作出的取水量限制决定，或者未经批准擅自转让取水权的，责令停止违法行为，限期改正，处2万元以上10万元以下罚款；逾期拒不改正或者情节严重的，吊销取水许可证。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有下列行为之一的，责令停止违法行为，限期改正，处5000元以上2万元以下罚款；情节严重的，吊销取水许可证：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(一)不按照规定报送年度取水情况的；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(二)拒绝接受监督检查或者弄虚作假的；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(三)退水水质达不到规定要求的。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未安装计量设施的，责令限期安装，并按照日最大取水能力计算的取水量和水资源费征收标准计征水资源费，处5000元以上2万元以下罚款；情节严重的，吊销取水许可证。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量设施不合格或者运行不正常的，责令限期更换或者修复；逾期不更换或者不修复的，按照日最大取水能力计算的取水量和水资源费征收标准计征水资源费，可以处1万元以下罚款；情节严重的，吊销取水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取水单位或者个人拒不缴纳、拖延缴纳或者拖欠水资源费的，依照《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水法》第七十条规定处罚。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对违反规定征收水资源费、取水许可证照费的，由价格主管部门依法予以行政处罚。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伪造、涂改、冒用取水申请批准文件、取水许可证的，责令改正，没收违法所得和非法财物，并处2万元以上10万元以下罚款；构成犯罪的，依法追究刑事责任。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本条例规定的行政处罚，由县级以上人民政府水行政主管部门或者流域管理机构按照规定的权限决定。</w:t>
      </w:r>
    </w:p>
    <w:p>
      <w:pPr>
        <w:pStyle w:val="2"/>
        <w:jc w:val="center"/>
        <w:rPr>
          <w:rFonts w:ascii="方正黑体_GBK" w:eastAsia="方正黑体_GBK"/>
        </w:rPr>
      </w:pPr>
      <w:r>
        <w:rPr>
          <w:rFonts w:hint="eastAsia" w:ascii="方正黑体_GBK" w:hAnsi="Times New Roman" w:eastAsia="方正黑体_GBK" w:cs="Times New Roman"/>
        </w:rPr>
        <w:t>第七章　附则</w:t>
      </w:r>
    </w:p>
    <w:p>
      <w:pPr>
        <w:ind w:firstLine="640" w:firstLineChars="200"/>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40D1214"/>
    <w:rsid w:val="000E46C5"/>
    <w:rsid w:val="00863A0C"/>
    <w:rsid w:val="00D657D0"/>
    <w:rsid w:val="040D1214"/>
    <w:rsid w:val="1E223635"/>
    <w:rsid w:val="1EBB65F5"/>
    <w:rsid w:val="247616C5"/>
    <w:rsid w:val="34F94747"/>
    <w:rsid w:val="3A3531C2"/>
    <w:rsid w:val="51847702"/>
    <w:rsid w:val="5B9110C6"/>
    <w:rsid w:val="767D550F"/>
    <w:rsid w:val="7B812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1320</Words>
  <Characters>7530</Characters>
  <Lines>62</Lines>
  <Paragraphs>17</Paragraphs>
  <TotalTime>4</TotalTime>
  <ScaleCrop>false</ScaleCrop>
  <LinksUpToDate>false</LinksUpToDate>
  <CharactersWithSpaces>8833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Administrator</cp:lastModifiedBy>
  <cp:lastPrinted>2019-05-25T03:22:00Z</cp:lastPrinted>
  <dcterms:modified xsi:type="dcterms:W3CDTF">2023-06-06T03:44:25Z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