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建设项目环境保护管理条例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为了防止建设项目产生新的污染、破坏生态环境，制定本条例。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管辖的其他海域内建设对环境有影响的建设项目，适用本条例。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建设产生污染的建设项目，必须遵守污染物排放的国家标准和地方标准；在实施重点污染物排放总量控制的区域内，还必须符合重点污染物排放总量控制的要求。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工业建设项目应当采用能耗物耗小、污染物产生量少的清洁生产工艺，合理利用自然资源，防止环境污染和生态破坏。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改建、扩建项目和技术改造项目必须采取措施，治理与该项目有关的原有环境污染和生态破坏。</w:t>
      </w:r>
    </w:p>
    <w:p>
      <w:pPr>
        <w:pStyle w:val="3"/>
        <w:bidi w:val="0"/>
      </w:pPr>
      <w:r>
        <w:t>第二章　环境影响评价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国家实行建设项目环境影响评价制度。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国家根据建设项目对环境的影响程度，按照下列规定对建设项目的环境保护实行分类管理：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(一)建设项目对环境可能造成重大影响的，应当编制环境影响报告书，对建设项目产生的污染和对环境的影响进行全面、详细的评价；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(二)建设项目对环境可能造成轻度影响的，应当编制环境影响报告表，对建设项目产生的污染和对环境的影响进行分析或者专项评价；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(三)建设项目对环境影响很小，不需要进行环境影响评价的，应当填报环境影响登记表。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建设项目环境影响评价分类管理名录，由国务院环境保护行政主管部门在组织专家进行论证和征求有关部门、行业协会、企事业单位、公众等意见的基础上制定并公布。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建设项目环境影响报告书，应当包括下列内容：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(一)建设项目概况；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(二)建设项目周围环境现状；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(三)建设项目对环境可能造成影响的分析和预测；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(四)环境保护措施及其经济、技术论证；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(五)环境影响经济损益分析；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(六)对建设项目实施环境监测的建议；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(七)环境影响评价结论。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建设项目环境影响报告表、环境影响登记表的内容和格式，由国务院环境保护行政主管部门规定。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依法应当编制环境影响报告书、环境影响报告表的建设项目，建设单位应当在开工建设前将环境影响报告书、环境影响报告表报有审批权的环境保护行政主管部门审批；建设项目的环境影响评价文件未依法经审批部门审查或者审查后未予批准的，建设单位不得开工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行政主管部门审批环境影响报告书、环境影响报告表，应当重点审查建设项目的环境可行性、环境影响分析预测评估的可靠性、环境保护措施的有效性、环境影响评价结论的科学性等，并分别自收到环境影响报告书之日起60日内、收到环境影响报告表之日起30日内，作出审批决定并书面通知建设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行政主管部门可以组织技术机构对建设项目环境影响报告书、环境影响报告表进行技术评估，并承担相应费用；技术机构应当对其提出的技术评估意见负责，不得向建设单位、从事环境影响评价工作的单位收取任何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依法应当填报环境影响登记表的建设项目，建设单位应当按照国务院环境保护行政主管部门的规定将环境影响登记表报建设项目所在地县级环境保护行政主管部门备案。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环境保护行政主管部门应当开展环境影响评价文件网上审批、备案和信息公开。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国务院环境保护行政主管部门负责审批下列建设项目环境影响报告书、环境影响报告表：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(一)核设施、绝密工程等特殊性质的建设项目；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(二)跨省、自治区、直辖市行政区域的建设项目；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(三)国务院审批的或者国务院授权有关部门审批的建设项目。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前款规定以外的建设项目环境影响报告书、环境影响报告表的审批权限，由省、自治区、直辖市人民政府规定。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建设项目造成跨行政区域环境影响，有关环境保护行政主管部门对环境影响评价结论有争议的，其环境影响报告书或者环境影响报告表由共同上一级环境保护行政主管部门审批。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建设项目有下列情形之一的，环境保护行政主管部门应当对环境影响报告书、环境影响报告表作出不予批准的决定：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(一)建设项目类型及其选址、布局、规模等不符合环境保护法律法规和相关法定规划；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(二)所在区域环境质量未达到国家或者地方环境质量标准，且建设项目拟采取的措施不能满足区域环境质量改善目标管理要求；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(三)建设项目采取的污染防治措施无法确保污染物排放达到国家和地方排放标准，或者未采取必要措施预防和控制生态破坏；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(四)改建、扩建和技术改造项目，未针对项目原有环境污染和生态破坏提出有效防治措施；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(五)建设项目的环境影响报告书、环境影响报告表的基础资料数据明显不实，内容存在重大缺陷、遗漏，或者环境影响评价结论不明确、不合理。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建设项目环境影响报告书、环境影响报告表经批准后，建设项目的性质、规模、地点、采用的生产工艺或者防治污染、防止生态破坏的措施发生重大变动的，建设单位应当重新报批建设项目环境影响报告书、环境影响报告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项目环境影响报告书、环境影响报告表自批准之日起满5年，建设项目方开工建设的，其环境影响报告书、环境影响报告表应当报原审批部门重新审核。原审批部门应当自收到建设项目环境影响报告书、环境影响报告表之日起10日内，将审核意见书面通知建设单位；逾期未通知的，视为审核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审核、审批建设项目环境影响报告书、环境影响报告表及备案环境影响登记表，不得收取任何费用。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建设单位可以采取公开招标的方式，选择从事环境影响评价工作的单位，对建设项目进行环境影响评价。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任何行政机关不得为建设单位指定从事环境影响评价工作的单位，进行环境影响评价。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建设单位编制环境影响报告书，应当依照有关法律规定，征求建设项目所在地有关单位和居民的意见。</w:t>
      </w:r>
    </w:p>
    <w:p>
      <w:pPr>
        <w:pStyle w:val="3"/>
        <w:bidi w:val="0"/>
      </w:pPr>
      <w:r>
        <w:t>第三章　环境保护设施建设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建设项目需要配套建设的环境保护设施，必须与主体工程同时设计、同时施工、同时投产使用。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建设项目的初步设计，应当按照环境保护设计规范的要求，编制环境保护篇章，落实防治环境污染和生态破坏的措施以及环境保护设施投资概算。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建设单位应当将环境保护设施建设纳入施工合同，保证环境保护设施建设进度和资金，并在项目建设过程中同时组织实施环境影响报告书、环境影响报告表及其审批部门审批决定中提出的环境保护对策措施。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编制环境影响报告书、环境影响报告表的建设项目竣工后，建设单位应当按照国务院环境保护行政主管部门规定的标准和程序，对配套建设的环境保护设施进行验收，编制验收报告。</w:t>
      </w:r>
    </w:p>
    <w:p>
      <w:pPr>
        <w:pStyle w:val="10"/>
        <w:ind w:firstLine="684" w:firstLineChars="200"/>
        <w:rPr>
          <w:rFonts w:ascii="Times New Roman" w:hAnsi="Times New Roman" w:eastAsia="仿宋_GB2312" w:cs="Times New Roman"/>
          <w:sz w:val="32"/>
          <w:szCs w:val="32"/>
        </w:rPr>
      </w:pPr>
      <w:r>
        <w:rPr>
          <w:rFonts w:ascii="Times New Roman" w:hAnsi="Times New Roman" w:eastAsia="仿宋_GB2312" w:cs="Times New Roman"/>
          <w:spacing w:val="11"/>
          <w:sz w:val="32"/>
          <w:szCs w:val="32"/>
        </w:rPr>
        <w:t>建设单位在环境保护设施验收过程中，应当如实查验、监测、记载建设项目环境保护设施的建设和调试情况，不</w:t>
      </w:r>
      <w:r>
        <w:rPr>
          <w:rFonts w:ascii="Times New Roman" w:hAnsi="Times New Roman" w:eastAsia="仿宋_GB2312" w:cs="Times New Roman"/>
          <w:sz w:val="32"/>
          <w:szCs w:val="32"/>
        </w:rPr>
        <w:t>得弄虚作假。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除按照国家规定需要保密的情形外，建设单位应当依法向社会公开验收报告。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分期建设、分期投入生产或者使用的建设项目，其相应的环境保护设施应当分期验收。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编制环境影响报告书、环境影响报告表的建设项目，其配套建设的环境保护设施经验收合格，方可投入生产或者使用；未经验收或者验收不合格的，不得投入生产或者使用。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前款规定的建设项目投入生产或者使用后，应当按照国务院环境保护行政主管部门的规定开展环境影响后评价。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环境保护行政主管部门应当对建设项目环境保护设施设计、施工、验收、投入生产或者使用情况，以及有关环境影响评价文件确定的其他环境保护措施的落实情况，进行监督检查。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环境保护行政主管部门应当将建设项目有关环境违法信息记入社会诚信档案，及时向社会公开违法者名单。</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建设单位有下列行为之一的，依照《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环境影响评价法》的规定处罚：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(一)建设项目环境影响报告书、环境影响报告表未依法报批或者报请重新审核，擅自开工建设；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(二)建设项目环境影响报告书、环境影响报告表未经批准或者重新审核同意，擅自开工建设；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(三)建设项目环境影响登记表未依法备案。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条例规定，建设单位编制建设项目初步设计未落实防治环境污染和生态破坏的措施以及环境保护设施投资概算，未将环境保护设施建设纳入施工合同，或者未依法开展环境影响后评价的，由建设项目所在地县级以上环境保护行政主管部门责令限期改正，处5万元以上20万元以下的罚款；逾期不改正的，处20万元以上100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建设单位在项目建设过程中未同时组织实施环境影响报告书、环境影响报告表及其审批部门审批决定中提出的环境保护对策措施的，由建设项目所在地县级以上环境保护行政主管部门责令限期改正，处20万元以上100万元以下的罚款；逾期不改正的，责令停止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本条例规定，需要配套建设的环境保护设施未建成、未经验收或者验收不合格，建设项目即投入生产或者使用，或者在环境保护设施验收中弄虚作假的，由县级以上环境保护行政主管部门责令限期改正，处20万元以上100万元以下的罚款；逾期不改正的，处100万元以上200万元以下的罚款；对直接负责的主管人员和其他责任人员，处5万元以上20万元以下的罚款；造成重大环境污染或者生态破坏的，责令停止生产或者使用，或者报经有批准权的人民政府批准，责令关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违反本条例规定，建设单位未依法向社会公开环境保护设施验收报告的，由县级以上环境保护行政主管部门责令公开，处5万元以上20万元以下的罚款，并予以公告。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违反本条例规定，技术机构向建设单位、从事环境影响评价工作的单位收取费用的，由县级以上环境保护行政主管部门责令退还所收费用，处所收费用1倍以上3倍以下的罚款。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从事建设项目环境影响评价工作的单位，在环境影响评价工作中弄虚作假的，由县级以上环境保护行政主管部门处所收费用1倍以上3倍以下的罚款。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环境保护行政主管部门的工作人员徇私舞弊、滥用职权、玩忽职守，构成犯罪的，依法追究刑事责任；尚不构成犯罪的，依法给予行政处分。</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流域开发、开发区建设、城市新区建设和旧区改建等区域性开发，编制建设规划时，应当进行环境影响评价。具体办法由国务院环境保护行政主管部门会同国务院有关部门另行规定。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海洋工程建设项目的环境保护管理，按照国务院关于海洋工程环境保护管理的规定执行。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军事设施建设项目的环境保护管理，按照中央军事委员会的有关规定执行。</w:t>
      </w:r>
    </w:p>
    <w:p>
      <w:pPr>
        <w:pStyle w:val="10"/>
        <w:ind w:firstLine="640" w:firstLineChars="200"/>
        <w:rPr>
          <w:rFonts w:hint="eastAsia"/>
          <w:lang w:eastAsia="zh-CN"/>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3B0C1F"/>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ABA676C"/>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642F5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8F5685"/>
    <w:rsid w:val="71D16FC6"/>
    <w:rsid w:val="72A30A90"/>
    <w:rsid w:val="72AE5309"/>
    <w:rsid w:val="72C042BE"/>
    <w:rsid w:val="73160902"/>
    <w:rsid w:val="73217F07"/>
    <w:rsid w:val="735A6A5C"/>
    <w:rsid w:val="737F1833"/>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920F1"/>
    <w:rsid w:val="7C0E15E2"/>
    <w:rsid w:val="7C28250F"/>
    <w:rsid w:val="7C38697D"/>
    <w:rsid w:val="7CFB06AD"/>
    <w:rsid w:val="7D0E2676"/>
    <w:rsid w:val="7E5E293C"/>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2023-06-05T08:52:22Z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