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彩票管理条例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为了加强彩票管理，规范彩票市场发展，维护彩票市场秩序，保护彩票参与者的合法权益，促进社会公益事业发展，制定本条例。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本条例所称彩票，是指国家为筹集社会公益资金，促进社会公益事业发展而特许发行、依法销售，自然人自愿购买，并按照特定规则获得中奖机会的凭证。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彩票不返还本金、不计付利息。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国务院特许发行福利彩票、体育彩票。未经国务院特许，禁止发行其他彩票。禁止在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境内发行、销售境外彩票。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彩票的发行、销售和开奖，应当遵循公开、公平、公正和诚实信用的原则。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国务院财政部门负责全国的彩票监督管理工作。国务院民政部门、体育行政部门按照各自的职责分别负责全国的福利彩票、体育彩票管理工作。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省、自治区、直辖市人民政府财政部门负责本行政区域的彩票监督管理工作。省、自治区、直辖市人民政府民政部门、体育行政部门按照各自的职责分别负责本行政区域的福利彩票、体育彩票管理工作。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县级以上各级人民政府公安机关和县级以上工商行政管理机关，在各自的职责范围内，依法查处非法彩票，维护彩票市场秩序。</w:t>
      </w:r>
    </w:p>
    <w:p>
      <w:pPr>
        <w:pStyle w:val="2"/>
        <w:rPr>
          <w:rFonts w:ascii="方正黑体_GBK"/>
        </w:rPr>
      </w:pPr>
      <w:r>
        <w:rPr>
          <w:rFonts w:hint="eastAsia" w:ascii="方正黑体_GBK" w:hAnsi="Times New Roman" w:cs="Times New Roman"/>
        </w:rPr>
        <w:t>第二章　彩票发行和销售管理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国务院民政部门、体育行政部门依法设立的福利彩票发行机构、体育彩票发行机构(以下简称彩票发行机构)，分别负责全国的福利彩票、体育彩票发行和组织销售工作。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省、自治区、直辖市人民政府民政部门、体育行政部门依法设立的福利彩票销售机构、体育彩票销售机构(以下简称彩票销售机构)，分别负责本行政区域的福利彩票、体育彩票销售工作。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彩票发行机构申请开设、停止福利彩票、体育彩票的具体品种(以下简称彩票品种)或者申请变更彩票品种审批事项的，应当依照本条例规定的程序报国务院财政部门批准。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国务院财政部门应当根据彩票市场健康发展的需要，按照合理规划彩票市场和彩票品种结构、严格控制彩票风险的原则，对彩票发行机构的申请进行审查。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彩票发行机构申请开设彩票品种，应当经国务院民政部门或者国务院体育行政部门审核同意，向国务院财政部门提交下列申请材料：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(二)彩票品种的规则；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(三)发行方式、发行范围；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(四)市场分析报告及技术可行性分析报告；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(五)开奖、兑奖操作规程；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(六)风险控制方案。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国务院财政部门应当自受理申请之日起90个工作日内，通过专家评审、听证会等方式对开设彩票品种听取社会意见，对申请进行审查并作出书面决定。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彩票发行机构申请变更彩票品种的规则、发行方式、发行范围等审批事项的，应当经国务院民政部门或者国务院体育行政部门审核同意，向国务院财政部门提出申请并提交与变更事项有关的材料。国务院财政部门应当自受理申请之日起45个工作日内，对申请进行审查并作出书面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彩票发行机构申请停止彩票品种的，应当经国务院民政部门或者国务院体育行政部门审核同意，向国务院财政部门提出书面申请并提交与停止彩票品种有关的材料。国务院财政部门应当自受理申请之日起10个工作日内，对申请进行审查并作出书面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经批准开设、停止彩票品种或者变更彩票品种审批事项的，彩票发行机构应当在开设、变更、停止的10个自然日前，将有关信息向社会公告。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因维护社会公共利益的需要，在紧急情况下，国务院财政部门可以采取必要措施，决定变更彩票品种审批事项或者停止彩票品种。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彩票发行机构、彩票销售机构应当依照政府采购法律、行政法规的规定，采购符合标准的彩票设备和技术服务。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彩票设备和技术服务的标准，由国务院财政部门会同国务院民政部门、体育行政部门依照国家有关标准化法律、行政法规的规定制定。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彩票发行机构、彩票销售机构应当建立风险管理体系和可疑资金报告制度，保障彩票发行、销售的安全。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彩票发行机构、彩票销售机构负责彩票销售系统的数据管理、开奖兑奖管理以及彩票资金的归集管理，不得委托他人管理。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彩票发行机构、彩票销售机构可以委托单位、个人代理销售彩票。彩票发行机构、彩票销售机构应当与接受委托的彩票代销者签订彩票代销合同。福利彩票、体育彩票的代销合同示范文本分别由国务院民政部门、体育行政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彩票代销者不得委托他人代销彩票。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彩票销售机构应当为彩票代销者配置彩票投注专用设备。彩票投注专用设备属于彩票销售机构所有，彩票代销者不得转借、出租、出售。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彩票销售机构应当在彩票发行机构的指导下，统筹规划彩票销售场所的布局。彩票销售场所应当按照彩票发行机构的统一要求，设置彩票销售标识，张贴警示标语。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彩票发行机构、彩票销售机构、彩票代销者不得有下列行为：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(一)进行虚假性、误导性宣传；</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(二)以诋毁同业者等手段进行不正当竞争；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(三)向未成年人销售彩票；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(四)以赊销或者信用方式销售彩票。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需要销毁彩票的，由彩票发行机构报国务院财政部门批准后，在国务院民政部门或者国务院体育行政部门的监督下销毁。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彩票发行机构、彩票销售机构应当及时将彩票发行、销售情况向社会全面公布，接受社会公众的监督。</w:t>
      </w:r>
    </w:p>
    <w:p>
      <w:pPr>
        <w:pStyle w:val="2"/>
        <w:rPr>
          <w:rFonts w:ascii="方正黑体_GBK"/>
        </w:rPr>
      </w:pPr>
      <w:r>
        <w:rPr>
          <w:rFonts w:hint="eastAsia" w:ascii="方正黑体_GBK" w:hAnsi="Times New Roman" w:cs="Times New Roman"/>
        </w:rPr>
        <w:t>第三章　彩票开奖和兑奖管理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彩票发行机构、彩票销售机构应当按照批准的彩票品种的规则和开奖操作规程开奖。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国务院民政部门、体育行政部门和省、自治区、直辖市人民政府民政部门、体育行政部门应当加强对彩票开奖活动的监督，确保彩票开奖的公开、公正。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彩票发行机构、彩票销售机构应当确保彩票销售数据的完整、准确和安全。当期彩票销售数据封存后至开奖活动结束前，不得查阅、变更或者删除销售数据。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彩票发行机构、彩票销售机构应当加强对开奖设备的管理，确保开奖设备正常运行，并配置备用开奖设备。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彩票发行机构、彩票销售机构应当在每期彩票销售结束后，及时向社会公布当期彩票的销售情况和开奖结果。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彩票中奖者应当自开奖之日起60个自然日内，持中奖彩票到指定的地点兑奖，彩票品种的规则规定需要出示身份证件的，还应当出示本人身份证件。逾期不兑奖的视为弃奖。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禁止使用伪造、变造的彩票兑奖。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彩票发行机构、彩票销售机构、彩票代销者应当按照彩票品种的规则和兑奖操作规程兑奖。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彩票中奖奖金应当以人民币现金或者现金支票形式一次性兑付。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不得向未成年人兑奖。</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彩票发行机构、彩票销售机构、彩票代销者以及其他因职务或者业务便利知悉彩票中奖者个人信息的人员，应当对彩票中奖者个人信息予以保密。</w:t>
      </w:r>
    </w:p>
    <w:p>
      <w:pPr>
        <w:pStyle w:val="2"/>
        <w:rPr>
          <w:rFonts w:ascii="方正黑体_GBK"/>
        </w:rPr>
      </w:pPr>
      <w:r>
        <w:rPr>
          <w:rFonts w:hint="eastAsia" w:ascii="方正黑体_GBK" w:hAnsi="Times New Roman" w:cs="Times New Roman"/>
        </w:rPr>
        <w:t>第四章　彩票资金管理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彩票资金包括彩票奖金、彩票发行费和彩票公益金。彩票资金构成比例由国务院决定。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彩票品种中彩票资金的具体构成比例，由国务院财政部门按照国务院的决定确定。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随着彩票发行规模的扩大和彩票品种的增加，可以降低彩票发行费比例。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彩票发行机构、彩票销售机构应当按照国务院财政部门的规定开设彩票资金账户，用于核算彩票资金。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国务院财政部门和省、自治区、直辖市人民政府财政部门应当建立彩票发行、销售和资金管理信息系统，及时掌握彩票销售和资金流动情况。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彩票奖金用于支付彩票中奖者。彩票单注奖金的最高限额，由国务院财政部门根据彩票市场发展情况决定。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逾期未兑奖的奖金，纳入彩票公益金。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彩票发行费专项用于彩票发行机构、彩票销售机构的业务费用支出以及彩票代销者的销售费用支出。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彩票发行机构、彩票销售机构的业务费实行收支两条线管理，其支出应当符合彩票发行机构、彩票销售机构财务管理制度。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彩票公益金专项用于社会福利、体育等社会公益事业，不用于平衡财政一般预算。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彩票公益金按照政府性基金管理办法纳入预算，实行收支两条线管理。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彩票发行机构、彩票销售机构应当按照国务院财政部门的规定，及时上缴彩票公益金和彩票发行费中的业务费，不得截留或者挪作他用。财政部门应当及时核拨彩票发行机构、彩票销售机构的业务费。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彩票公益金的分配政策，由国务院财政部门会同国务院民政、体育行政等有关部门提出方案，报国务院批准后执行。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彩票发行费、彩票公益金的管理、使用单位，应当依法接受财政部门、审计机关和社会公众的监督。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彩票公益金的管理、使用单位，应当每年向社会公告公益金的使用情况。</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国务院财政部门和省、自治区、直辖市人民政府财政部门应当每年向本级人民政府报告上年度彩票公益金的筹集、分配和使用情况，并向社会公告。</w:t>
      </w:r>
    </w:p>
    <w:p>
      <w:pPr>
        <w:pStyle w:val="2"/>
        <w:rPr>
          <w:rFonts w:ascii="方正黑体_GBK"/>
        </w:rPr>
      </w:pPr>
      <w:r>
        <w:rPr>
          <w:rFonts w:hint="eastAsia" w:ascii="方正黑体_GBK" w:hAnsi="Times New Roman" w:cs="Times New Roman"/>
        </w:rPr>
        <w:t>第五章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违反本条例规定，擅自发行、销售彩票，或者在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境内发行、销售境外彩票构成犯罪的，依法追究刑事责任；尚不构成犯罪的，由公安机关依法给予治安管理处罚；有违法所得的，没收违法所得。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彩票发行机构、彩票销售机构有下列行为之一的，由财政部门责令停业整顿；有违法所得的，没收违法所得，并处违法所得3倍的罚款；对直接负责的主管人员和其他直接责任人员，依法给予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(一)未经批准开设、停止彩票品种或者未经批准变更彩票品种审批事项的；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(二)未按批准的彩票品种的规则、发行方式、发行范围、开奖兑奖操作规程发行、销售彩票或者开奖兑奖的；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(三)将彩票销售系统的数据管理、开奖兑奖管理或者彩票资金的归集管理委托他人管理的；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(四)违反规定查阅、变更、删除彩票销售数据的；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(五)以赊销或者信用方式销售彩票的；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(六)未经批准销毁彩票的；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(七)截留、挪用彩票资金的。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彩票发行机构、彩票销售机构有下列行为之一的，由财政部门责令改正；有违法所得的，没收违法所得；对直接负责的主管人员和其他直接责任人员，依法给予处分：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(一)采购不符合标准的彩票设备或者技术服务的；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(二)进行虚假性、误导性宣传的；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(三)以诋毁同业者等手段进行不正当竞争的；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(四)向未成年人销售彩票的；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(五)泄露彩票中奖者个人信息的；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(六)未将逾期未兑奖的奖金纳入彩票公益金的；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(七)未按规定上缴彩票公益金、彩票发行费中的业务费的。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彩票代销者有下列行为之一的，由民政部门、体育行政部门责令改正，处2000元以上1万元以下罚款；有违法所得的，没收违法所得：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(一)委托他人代销彩票或者转借、出租、出售彩票投注专用设备的；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(二)进行虚假性、误导性宣传的；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(三)以诋毁同业者等手段进行不正当竞争的；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(四)向未成年人销售彩票的；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(五)以赊销或者信用方式销售彩票的。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彩票代销者有前款行为受到处罚的，彩票发行机构、彩票销售机构有权解除彩票代销合同。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伪造、变造彩票或使用伪造、变造的彩票兑奖的，依法给予治安管理处罚；构成犯罪的，依法追究刑事责任。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彩票公益金管理、使用单位违反彩票公益金管理、使用规定的，由财政部门责令限期改正；有违法所得的，没收违法所得；在规定期限内不改正的，没收已使用彩票公益金形成的资产，取消其彩票公益金使用资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依照本条例的规定履行彩票管理职责的财政部门、民政部门、体育行政部门的工作人员，在彩票监督管理活动中滥用职权、玩忽职守、徇私舞弊，构成犯罪的，依法追究刑事责任；尚不构成犯罪的，依法给予处分。</w:t>
      </w:r>
    </w:p>
    <w:p>
      <w:pPr>
        <w:pStyle w:val="2"/>
        <w:rPr>
          <w:rFonts w:ascii="方正黑体_GBK"/>
        </w:rPr>
      </w:pPr>
      <w:r>
        <w:rPr>
          <w:rFonts w:hint="eastAsia" w:ascii="方正黑体_GBK" w:hAnsi="Times New Roman" w:cs="Times New Roman"/>
        </w:rPr>
        <w:t>第六章　附则</w:t>
      </w:r>
    </w:p>
    <w:p>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4475DB"/>
    <w:rsid w:val="002474DF"/>
    <w:rsid w:val="00DD52D6"/>
    <w:rsid w:val="00FB6B39"/>
    <w:rsid w:val="01B348F9"/>
    <w:rsid w:val="091E0E3D"/>
    <w:rsid w:val="2BDC5514"/>
    <w:rsid w:val="39876324"/>
    <w:rsid w:val="52182928"/>
    <w:rsid w:val="57BF5799"/>
    <w:rsid w:val="684475DB"/>
    <w:rsid w:val="6ECC545B"/>
    <w:rsid w:val="7D212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709</Words>
  <Characters>4046</Characters>
  <Lines>33</Lines>
  <Paragraphs>9</Paragraphs>
  <TotalTime>0</TotalTime>
  <ScaleCrop>false</ScaleCrop>
  <LinksUpToDate>false</LinksUpToDate>
  <CharactersWithSpaces>4746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2019-05-22T13:59:00Z</dcterms:created>
  <dc:creator>Administrator</dc:creator>
  <cp:lastModifiedBy>Administrator</cp:lastModifiedBy>
  <dcterms:modified xsi:type="dcterms:W3CDTF">2023-03-14T01:08:17Z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