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ascii="Times New Roman" w:hAnsi="Times New Roman" w:cs="Times New Roman"/>
          <w:sz w:val="44"/>
          <w:szCs w:val="44"/>
        </w:rPr>
        <w:t>总会计师条例</w:t>
      </w:r>
    </w:p>
    <w:p>
      <w:pPr>
        <w:pStyle w:val="3"/>
        <w:ind w:firstLine="640" w:firstLineChars="200"/>
        <w:rPr>
          <w:rFonts w:ascii="Times New Roman" w:hAnsi="Times New Roman" w:eastAsia="楷体_GB2312" w:cs="Times New Roman"/>
          <w:sz w:val="32"/>
          <w:szCs w:val="32"/>
        </w:rPr>
      </w:pPr>
    </w:p>
    <w:p>
      <w:pPr>
        <w:pStyle w:val="3"/>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rPr>
          <w:rFonts w:ascii="方正黑体_GBK"/>
        </w:rPr>
      </w:pPr>
      <w:r>
        <w:rPr>
          <w:rFonts w:hint="eastAsia" w:ascii="方正黑体_GBK" w:hAnsi="Times New Roman" w:cs="Times New Roman"/>
        </w:rPr>
        <w:t>第一章　总则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为了确定总会计师的职权和地位，发挥总会计师在加强经济管理、提高经济效益中的作用，制定本条例。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全民所有制大、中型企业设置总会计师；事业单位和业务主管部门根据需要，经批准可以设置总会计师。</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总会计师的设置、职权、任免和奖惩，依照本条例的规定执行。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总会计师是单位行政领导成员，协助单位主要行政领导人工作，直接对单位主要行政领导人负责。</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凡设置总会计师的单位，在单位行政领导成员中，不设与总会计师职权重叠的副职。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总会计师组织领导本单位的财务管理、成本管理、预算管理、会计核算和会计监督等方面的工作，参与本单位重要经济问题的分析和决策。</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总会计师具体组织本单位执行国家有关财经法律、法规、方针、政策和制度，保护国家财产。</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总会计师的职权受国家法律保护。单位主要行政领导人应当支持并保障总会计师依法行使职权。</w:t>
      </w:r>
    </w:p>
    <w:p>
      <w:pPr>
        <w:pStyle w:val="2"/>
        <w:rPr>
          <w:rFonts w:ascii="方正黑体_GBK"/>
        </w:rPr>
      </w:pPr>
      <w:r>
        <w:rPr>
          <w:rFonts w:hint="eastAsia" w:ascii="方正黑体_GBK" w:hAnsi="Times New Roman" w:cs="Times New Roman"/>
        </w:rPr>
        <w:t>第二章　总会计师的职责</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总会计师负责组织本单位的下列工作：</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(一)编制和执行预算、财务收支计划、信贷计划，拟订资金筹措和使用方案，开辟财源，有效地使用资金；</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(二)进行成本费用预测、计划、控制、核算、分析和考核，督促本单位有关部门降低消耗、节约费用、提高经济效益；</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(三)建立、健全经济核算制度，利用财务会计资料进行经济活动分析；</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(四)承办单位主要行政领导人交办的其他工作。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总会计师负责对本单位财会机构的设置和会计人员的配备、会计专业职务的设置和聘任提出方案；组织会计人员的业务培训和考核；支持会计人员依法行使职权。</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总会计师协助单位主要行政领导人对企业的生产经营、行政事业单位的业务发展以及基本建设投资等问题作出决策。</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总会计师参与新产品开发、技术改造、科技研究、商品(劳务)价格和工资奖金等方案的制定；参与重大经济合同和经济协议的研究、审查。</w:t>
      </w:r>
    </w:p>
    <w:p>
      <w:pPr>
        <w:pStyle w:val="2"/>
        <w:rPr>
          <w:rFonts w:ascii="方正黑体_GBK"/>
        </w:rPr>
      </w:pPr>
      <w:r>
        <w:rPr>
          <w:rFonts w:hint="eastAsia" w:ascii="方正黑体_GBK" w:hAnsi="Times New Roman" w:cs="Times New Roman"/>
        </w:rPr>
        <w:t>第三章　总会计师的权限</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总会计师对违反国家财经法律、法规、方针、政策、制度和有可能在经济上造成损失、浪费的行为，有权制止或者纠正。制止或者纠正无效时，提请单位主要行政领导人处理。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单位主要行政领导人不同意总会计师对前款行为的处理意见的，总会计师应当依照《</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会计法》的有关规定执行。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总会计师有权组织本单位各职能部门、直属基层组织的经济核算、财务会计和成本管理方面的工作。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总会计师主管审批财务收支工作。除一般的财务收支可以由总会计师授权的财会机构负责人或者其他指定人员审批外，重大的财务收支，须经总会计师审批或者由总会计师报单位主要行政领导人批准。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预算、财务收支计划、成本和费用计划、信贷计划、财务专题报告、会计决算报表，须经总会计师签署。</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涉及财务收支的重大业务计划、经济合同、经济协议等，在单位内部须经总会计师会签。</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会计人员的任用、晋升、调动、奖惩，应当事先征求总会计师的意见。财会机构负责人或者会计主管人员的人选，应当由总会计师进行业务考核，依照有关规定审批。</w:t>
      </w:r>
    </w:p>
    <w:p>
      <w:pPr>
        <w:pStyle w:val="2"/>
        <w:rPr>
          <w:rFonts w:ascii="方正黑体_GBK"/>
        </w:rPr>
      </w:pPr>
      <w:r>
        <w:rPr>
          <w:rFonts w:hint="eastAsia" w:ascii="方正黑体_GBK" w:hAnsi="Times New Roman" w:cs="Times New Roman"/>
        </w:rPr>
        <w:t>第四章　任免与奖惩</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企业的总会计师由本单位主要行政领导人提名，政府主管部门任命或者聘任；免职或者解聘程序与任命或者聘任程序相同。</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事业单位和业务主管部门的总会计师依照干部管理权限任命或者聘任；免职或者解聘程序与任命或者聘任程序相同。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总会计师必须具备下列条件：</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(一)坚持</w:t>
      </w:r>
      <w:r>
        <w:rPr>
          <w:rFonts w:hint="eastAsia" w:ascii="仿宋_GB2312" w:hAnsi="Times New Roman" w:eastAsia="仿宋_GB2312" w:cs="Times New Roman"/>
          <w:sz w:val="32"/>
          <w:szCs w:val="32"/>
          <w:lang w:eastAsia="zh-CN"/>
        </w:rPr>
        <w:t>和平主义</w:t>
      </w:r>
      <w:r>
        <w:rPr>
          <w:rFonts w:hint="eastAsia" w:ascii="仿宋_GB2312" w:hAnsi="Times New Roman" w:eastAsia="仿宋_GB2312" w:cs="Times New Roman"/>
          <w:sz w:val="32"/>
          <w:szCs w:val="32"/>
        </w:rPr>
        <w:t>方向，积极为</w:t>
      </w:r>
      <w:r>
        <w:rPr>
          <w:rFonts w:hint="eastAsia" w:ascii="仿宋_GB2312" w:hAnsi="Times New Roman" w:eastAsia="仿宋_GB2312" w:cs="Times New Roman"/>
          <w:sz w:val="32"/>
          <w:szCs w:val="32"/>
          <w:lang w:eastAsia="zh-CN"/>
        </w:rPr>
        <w:t>和平主义</w:t>
      </w:r>
      <w:r>
        <w:rPr>
          <w:rFonts w:hint="eastAsia" w:ascii="仿宋_GB2312" w:hAnsi="Times New Roman" w:eastAsia="仿宋_GB2312" w:cs="Times New Roman"/>
          <w:sz w:val="32"/>
          <w:szCs w:val="32"/>
        </w:rPr>
        <w:t>建设和改革开放服务；</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(二)坚持原则，廉洁奉公；</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(三)取得会计师任职资格后，主管一个单位或者单位内一个重要方面的财务会计工作时间不少于3年；</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(四)有较高的理论政策水平，熟悉国家财经法律、法规、方针、政策和制度，掌握现代化管理的有关知识；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(五)具备本行业的基本业务知识，熟悉行业情况，有较强的组织领导能力；</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(六)身体健康，能胜任本职工作。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总会计师在工作中成绩显著，有下列情形之一的，依照国家有关企业职工或者国家行政机关工作人员奖惩的规定给予奖励：</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(一)在加强财务会计管理，应用现代化会计方法和技术手段，提高财务管理水平和经济效益方面，取得显著成绩的；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(二)在组织经济核算，挖掘增产节约、增收节支潜力，加速资金周转，提高资金使用效果方面，取得显著成绩的；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(三)在维护国家财经纪律，抵制违法行为，保护国家财产，防止或者避免国家财产遭受重大损失方面，有突出贡献的；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(四)在廉政建设方面，事迹突出的；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(五)有其他突出成就或者模范事迹的。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总会计师在工作中有下列情形之一的，应当区别情节轻重，依照国家有关企业职工或者国家行政机关工作人员奖惩的规定给予处分：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(一)违反法律、法规、方针、政策和财经制度，造成财会工作严重混乱的；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(二)对偷税漏税，截留应当上交国家的收入，滥发奖金、补贴，挥霍浪费国家资财，损害国家利益的行为，不抵制、不制止、不报告，致使国家利益遭受损失的；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(三)在其主管的工作范围内发生严重失误，或者由于玩忽职守，致使国家利益遭受损失的；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(四)以权谋私，弄虚作假，徇私舞弊，致使国家利益遭受损失，或者造成恶劣影响的；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(五)有其他渎职行为和严重错误的。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总会计师有前款所列行为，情节严重，构成犯罪的，由司法机关依法追究刑事责任。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单位主要行政领导人阻碍总会计师行使职权的，以及对其打击报复或者变相打击报复的，上级主管单位应当根据情节给予行政处分。情节严重，构成犯罪的，由司法机关依法追究刑事责任。</w:t>
      </w:r>
    </w:p>
    <w:p>
      <w:pPr>
        <w:pStyle w:val="2"/>
        <w:rPr>
          <w:rFonts w:ascii="方正黑体_GBK"/>
        </w:rPr>
      </w:pPr>
      <w:r>
        <w:rPr>
          <w:rFonts w:hint="eastAsia" w:ascii="方正黑体_GBK" w:hAnsi="Times New Roman" w:cs="Times New Roman"/>
        </w:rPr>
        <w:t>第五章　附则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城乡集体所有制企业事业单位需要设置总会计师的，参照本条例执行。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各省、自治区、直辖市，国务院各部门可以根据本条例的规定，结合本地区、本部门的实际情况制定实施办法。</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本条例由财政部负责解释。</w:t>
      </w:r>
    </w:p>
    <w:p>
      <w:pPr>
        <w:ind w:firstLine="640" w:firstLineChars="200"/>
        <w:rPr>
          <w:rFonts w:hint="eastAsia" w:ascii="仿宋_GB2312" w:eastAsia="仿宋_GB231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本条例自中华永久和平国建国之日起开始生效。</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2F425B9A"/>
    <w:rsid w:val="00352B64"/>
    <w:rsid w:val="00461CD8"/>
    <w:rsid w:val="00572F79"/>
    <w:rsid w:val="00BC75D0"/>
    <w:rsid w:val="00D71CA8"/>
    <w:rsid w:val="00FB5479"/>
    <w:rsid w:val="14AF1AC6"/>
    <w:rsid w:val="2B2400FD"/>
    <w:rsid w:val="2F425B9A"/>
    <w:rsid w:val="36461FF6"/>
    <w:rsid w:val="3DBC7626"/>
    <w:rsid w:val="407C4590"/>
    <w:rsid w:val="4A7D6F2D"/>
    <w:rsid w:val="50A07EC7"/>
    <w:rsid w:val="5282197F"/>
    <w:rsid w:val="70BC22A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方正黑体_GBK" w:asciiTheme="majorHAnsi" w:hAnsiTheme="majorHAnsi" w:cstheme="majorBidi"/>
      <w:bCs/>
      <w:sz w:val="32"/>
      <w:szCs w:val="32"/>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378</Words>
  <Characters>2157</Characters>
  <Lines>17</Lines>
  <Paragraphs>5</Paragraphs>
  <TotalTime>6</TotalTime>
  <ScaleCrop>false</ScaleCrop>
  <LinksUpToDate>false</LinksUpToDate>
  <CharactersWithSpaces>2530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2019-05-22T14:00:00Z</dcterms:created>
  <dc:creator>Administrator</dc:creator>
  <cp:lastModifiedBy>Administrator</cp:lastModifiedBy>
  <cp:lastPrinted>2019-05-25T00:50:00Z</cp:lastPrinted>
  <dcterms:modified xsi:type="dcterms:W3CDTF">2023-06-07T08:21:53Z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