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核电厂核事故应急管理条例</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rPr>
          <w:rFonts w:ascii="方正黑体_GBK"/>
        </w:rPr>
      </w:pPr>
      <w:r>
        <w:rPr>
          <w:rFonts w:hint="eastAsia" w:ascii="方正黑体_GBK" w:hAnsi="Times New Roman"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为了加强核电厂核事故应急管理工作，控制和减少核事故危害，制定本条例。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本条例适用于可能或者已经引起放射性物质释放、造成重大辐射后果的核电厂核事故(以下简称核事故)应急管理工作。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核事故应急管理工作实行常备不懈，积极兼容，统一指挥，大力协同，保护公众，保护环境的方针。</w:t>
      </w:r>
    </w:p>
    <w:p>
      <w:pPr>
        <w:pStyle w:val="2"/>
        <w:rPr>
          <w:rFonts w:ascii="方正黑体_GBK"/>
        </w:rPr>
      </w:pPr>
      <w:r>
        <w:rPr>
          <w:rFonts w:hint="eastAsia" w:ascii="方正黑体_GBK" w:hAnsi="Times New Roman" w:cs="Times New Roman"/>
        </w:rPr>
        <w:t>第二章　应急机构及其职责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全国的核事故应急管理工作由国务院指定的部门负责，其主要职责是：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(一)拟定国家核事故应急工作政策；</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(二)统一协调国务院有关部门、军队和地方人民政府的核事故应急工作；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(三)组织制定和实施国家核事故应急计划，审查批准场外核事故应急计划；</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(四)适时批准进入和终止场外应急状态；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(五)提出实施核事故应急响应行动的建议；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(六)审查批准核事故公报、国际通报，提出请求国际援助的方案。</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必要时，由国务院领导、组织、协调全国的核事故应急管理工作。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核电厂所在地的省、自治区、直辖市人民政府指定的部门负责本行政区域内的核事故应急管理工作，其主要职责是：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(一)执行国家核事故应急工作的法规和政策；</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(二)组织制定场外核事故应急计划，做好核事故应急准备工作；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(三)统一指挥场外核事故应急响应行动；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(四)组织支援核事故应急响应行动；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(五)及时向相邻的省、自治区、直辖市通报核事故情况。</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必要时，由省、自治区、直辖市人民政府领导、组织、协调本行政区域内的核事故应急管理工作。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核电厂的核事故应急机构的主要职责是：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(一)执行国家核事故应急工作的法规和政策；</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(二)制定场内核事故应急计划，做好核事故应急准备工作；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(三)确定核事故应急状态等级，统一指挥本单位的核事故应急响应行动；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(四)及时向上级主管部门、国务院核安全部门和省级人民政府指定的部门报告事故情况，提出进入场外应急状态和采取应急防护措施的建议；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(五)协助和配合省级人民政府指定的部门做好核事故应急管理工作。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核电厂的上级主管部门领导核电厂的核事故应急工作。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国务院核安全部门、环境保护部门和卫生部门等有关部门在各自的职责范围内做好相应的核事故应急工作。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中国人民解放军作为核事故应急工作的重要力量，应当在核事故应急响应中实施有效的支援。</w:t>
      </w:r>
    </w:p>
    <w:p>
      <w:pPr>
        <w:pStyle w:val="2"/>
        <w:rPr>
          <w:rFonts w:ascii="方正黑体_GBK"/>
        </w:rPr>
      </w:pPr>
      <w:r>
        <w:rPr>
          <w:rFonts w:hint="eastAsia" w:ascii="方正黑体_GBK" w:hAnsi="Times New Roman" w:cs="Times New Roman"/>
        </w:rPr>
        <w:t>第三章　应急准备</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针对核电厂可能发生的核事故，核电厂的核事故应急机构、省级人民政府指定的部门和国务院指定的部门应当预先制定核事故应急计划。</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核事故应急计划包括场内核事故应急计划、场外核事故应急计划和国家核事故应急计划。各级核事故应急计划应当相互衔接、协调一致。</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场内核事故应急计划由核电厂核事故应急机构制定，经其主管部门审查后，送国务院核安全部门审评并报国务院指定的部门备案。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场外核事故应急计划由核电厂所在地的省级人民政府指定的部门组织制定，报国务院指定的部门审查批准。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国家核事故应急计划由国务院指定的部门组织制定。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国务院有关部门和中国人民解放军总部应当根据国家核事故应急计划，制定相应的核事故应急方案，报国务院指定的部门备案。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场内核事故应急计划、场外核事故应急计划应当包括下列内容：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(一)核事故应急工作的基本任务；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(二)核事故应急响应组织及其职责；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(三)烟羽应急计划区和食入应急计划区的范围；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(四)干预水平和导出干预水平；</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(五)核事故应急准备和应急响应的详细方案；</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(六)应急设施、设备、器材和其他物资；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(七)核电厂核事故应急机构同省级人民政府指定的部门之间以及同其他有关方面相互配合、支援的事项及措施。</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有关部门在进行核电厂选址和设计工作时，应当考虑核事故应急工作的要求。</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新建的核电厂必须在其场内和场外核事故应急计划审查批准后，方可装料。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国务院指定的部门、省级人民政府指定的部门和核电厂的核事故应急机构应当具有必要的应急设施、设备和相互之间快速可靠的通讯联络系统。</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核电厂的核事故应急机构和省级人民政府指定的部门应当具有辐射监测系统、防护器材、药械和其他物资。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用于核事故应急工作的设施、设备和通讯联络系统、辐射监测系统以及防护器材、药械等，应当处于良好状态。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核电厂应当对职工进行核安全、辐射防护和核事故应急知识的专门教育。</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省级人民政府指定的部门应当在核电厂的协助下对附近的公众进行核安全、辐射防护和核事故应急知识的普及教育。</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核电厂的核事故应急机构和省级人民政府指定的部门应当对核事故应急工作人员进行培训。</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核电厂的核事故应急机构和省级人民政府指定的部门应当适时组织不同专业和不同规模的核事故应急演习。</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在核电厂首次装料前，核电厂的核事故应急机构和省级人民政府指定的部门应当组织场内、场外核事故应急演习。</w:t>
      </w:r>
    </w:p>
    <w:p>
      <w:pPr>
        <w:pStyle w:val="2"/>
        <w:rPr>
          <w:rFonts w:ascii="方正黑体_GBK"/>
        </w:rPr>
      </w:pPr>
      <w:r>
        <w:rPr>
          <w:rFonts w:hint="eastAsia" w:ascii="方正黑体_GBK" w:hAnsi="Times New Roman" w:cs="Times New Roman"/>
        </w:rPr>
        <w:t>第四章　应急对策和应急防护措施</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核事故应急状态分为下列四级：</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(一)应急待命。出现可能导致危及核电厂核安全的某些特定情况或者外部事件，核电厂有关人员进入戒备状态。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(二)厂房应急。事故后果仅限于核电厂的局部区域，核电厂人员按照场内核事故应急计划的要求采取核事故应急响应行动，通知厂外有关核事故应急响应组织。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(三)场区应急。事故后果蔓延至整个场区，场区内的人员采取核事故应急响应行动，通知省级人民政府指定的部门，某些厂外核事故应急响应组织可能采取核事故应急响应行动。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(四)场外应急。事故后果超越场区边界，实施场内和场外核事故应急计划。</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当核电厂进入应急待命状态时，核电厂核事故应急机构应当及时向核电厂的上级主管部门和国务院核安全部门报告情况，并视情况决定是否向省级人民政府指定的部门报告。当出现可能或者已经有放射性物质释放的情况时，应当根据情况，及时决定进入厂房应急或者场区应急状态，并迅速向核电厂的上级主管部门、国务院核安全部门和省级人民政府指定的部门报告情况；在放射性物质可能或者已经扩散到核电厂场区以外时，应当迅速向省级人民政府指定的部门提出进入场外应急状态并采取应急防护措施的建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省级人民政府指定的部门接到核电厂核事故应急机构的事故情况报告后，应当迅速采取相应的核事故应急对策和应急防护措施，并及时向国务院指定的部门报告情况。需要决定进入场外应急状态时，应当经国务院指定的部门批准；在特殊情况下，省级人民政府指定的部门可以先行决定进入场外应急状态，但是应当立即向国务院指定的部门报告。</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核电厂的核事故应急机构和省级人民政府指定的部门应当做好核事故后果预测与评价以及环境放射性监测等工作，为采取核事故应急对策和应急防护措施提供依据。</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省级人民政府指定的部门应当适时选用隐蔽、服用稳定性碘制剂、控制通道、控制食物和水源、撤离、迁移、对受影响的区域去污等应急防护措施。</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省级人民政府指定的部门在核事故应急响应过程中应当将必要的信息及时地告知当地公众。</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在核事故现场，各核事故应急响应组织应当实行有效的剂量监督。现场核事故应急响应人员和其他人员都应当在辐射防护人员的监督和指导下活动，尽量防止接受过大剂量的照射。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核电厂的核事故应急机构和省级人民政府指定的部门应当做好核事故现场接受照射人员的救护、洗消、转运和医学处置工作。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在核事故应急进入场外应急状态时，国务院指定的部门应当及时派出人员赶赴现场，指导核事故应急响应行动，必要时提出派出救援力量的建议。</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因核事故应急响应需要，可以实行地区封锁。省、自治区、直辖市行政区域内的地区封锁，由省、自治区、直辖市人民政府决定；跨省、自治区、直辖市的地区封锁，以及导致中断干线交通或者封锁国境的地区封锁，由国务院决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地区封锁的解除，由原决定机关宣布。</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有关核事故的新闻由国务院授权的单位统一发布。</w:t>
      </w:r>
    </w:p>
    <w:p>
      <w:pPr>
        <w:pStyle w:val="2"/>
        <w:rPr>
          <w:rFonts w:ascii="方正黑体_GBK"/>
        </w:rPr>
      </w:pPr>
      <w:r>
        <w:rPr>
          <w:rFonts w:hint="eastAsia" w:ascii="方正黑体_GBK" w:hAnsi="Times New Roman" w:cs="Times New Roman"/>
        </w:rPr>
        <w:t>第五章　应急状态的终止和恢复措施</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场外应急状态的终止由省级人民政府指定的部门会同核电厂核事故应急机构提出建议，报国务院指定的部门批准，由省级人民政府指定的部门发布。</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省级人民政府指定的部门应当根据受影响地区的放射性水平，采取有效的恢复措施。</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核事故应急状态终止后，核电厂核事故应急机构应当向国务院指定的部门、核电厂的上级主管部门、国务院核安全部门和省级人民政府指定的部门提交详细的事故报告；省级人民政府指定的部门应当向国务院指定的部门提交场外核事故应急工作的总结报告。</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核事故使核安全重要物项的安全性能达不到国家标准时，核电厂的重新起动计划应当按照国家有关规定审查批准。</w:t>
      </w:r>
    </w:p>
    <w:p>
      <w:pPr>
        <w:pStyle w:val="2"/>
        <w:rPr>
          <w:rFonts w:ascii="方正黑体_GBK"/>
        </w:rPr>
      </w:pPr>
      <w:r>
        <w:rPr>
          <w:rFonts w:hint="eastAsia" w:ascii="方正黑体_GBK" w:hAnsi="Times New Roman" w:cs="Times New Roman"/>
        </w:rPr>
        <w:t>第六章　资金和物资保障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国务院有关部门、军队、地方各级人民政府和核电厂在核事故应急准备工作中应当充分利用现有组织机构、人员、设施和设备等，努力提高核事故应急准备资金和物资的使用效益，并使核事故应急准备工作与地方和核电厂的发展规划相结合。各有关单位应当提供支援。</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场内核事故应急准备资金由核电厂承担，列入核电厂工程项目投资概算和运行成本。</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场外核事故应急准备资金由核电厂和地方人民政府共同承担，资金数额由国务院指定的部门会同有关部门审定。核电厂承担的资金，在投产前根据核电厂容量、在投产后根据实际发电量确定一定的比例交纳，由国务院计划部门综合平衡后用于地方场外核事故应急准备工作；其余部分由地方人民政府解决。具体办法由国务院指定的部门会同国务院计划部门和国务院财政部门规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国务院有关部门和军队所需的核事故应急准备资金，根据各自在核事故应急工作中的职责和任务，充分利用现有条件进行安排，不足部分按照各自的计划和资金渠道上报。</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国家的和地方的物资供应部门及其他有关部门应当保证供给核事故应急所需的设备、器材和其他物资。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因核电厂核事故应急响应需要，执行核事故应急响应行动的行政机关有权征用非用于核事故应急响应的设备、器材和其他物资。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对征用的设备、器材和其他物资，应当予以登记并在使用后及时归还；造成损坏的，由征用单位补偿。</w:t>
      </w:r>
    </w:p>
    <w:p>
      <w:pPr>
        <w:pStyle w:val="2"/>
        <w:rPr>
          <w:rFonts w:ascii="方正黑体_GBK"/>
        </w:rPr>
      </w:pPr>
      <w:r>
        <w:rPr>
          <w:rFonts w:hint="eastAsia" w:ascii="方正黑体_GBK" w:hAnsi="Times New Roman" w:cs="Times New Roman"/>
        </w:rPr>
        <w:t>第七章　奖励与处罚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在核事故应急工作中有下列事迹之一的单位和个人，由主管部门或者所在单位给予表彰或者奖励：</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(一)完成核事故应急响应任务的；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(二)保护公众安全和国家的、集体的和公民的财产，成绩显著的；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(三)对核事故应急准备与响应提出重大建议，实施效果显著的；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(四)辐射、气象预报和测报准确及时，从而减轻损失的；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(五)有其他特殊贡献的。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有下列行为之一的，对有关责任人员视情节和危害后果，由其所在单位或者上级机关给予行政处分；属于违反治安管理行为的，由公安机关依照治安管理处罚法的规定予以处罚；构成犯罪的，由司法机关依法追究刑事责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(一)不按照规定制定核事故应急计划，拒绝承担核事故应急准备义务的；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(二)玩忽职守，引起核事故发生的；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(三)不按照规定报告、通报核事故真实情况的；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(四)拒不执行核事故应急计划，不服从命令和指挥，或者在核事故应急响应时临阵脱逃的；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(五)盗窃、挪用、贪污核事故应急工作所用资金或者物资的；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(六)阻碍核事故应急工作人员依法执行职务或者进行破坏活动的；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(七)散布谣言，扰乱社会秩序的；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(八)有其他对核事故应急工作造成危害的行为的。</w:t>
      </w:r>
    </w:p>
    <w:p>
      <w:pPr>
        <w:pStyle w:val="2"/>
        <w:rPr>
          <w:rFonts w:ascii="方正黑体_GBK"/>
        </w:rPr>
      </w:pPr>
      <w:r>
        <w:rPr>
          <w:rFonts w:hint="eastAsia" w:ascii="方正黑体_GBK" w:hAnsi="Times New Roman" w:cs="Times New Roman"/>
        </w:rPr>
        <w:t>第八章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本条例中下列用语的含义：</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(一)核事故应急，是指为了控制或者缓解核事故、减轻核事故后果而采取的不同于正常秩序和正常工作程序的紧急行动。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(二)场区，是指由核电厂管理的区域。</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(三)应急计划区，是指在核电厂周围建立的，制定有核事故应急计划、并预计采取核事故应急对策和应急防护措施的区域。</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(四)烟羽应急计划区，是指针对放射性烟云引起的照射而建立的应急计划区。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(五)食入应急计划区，是指针对食入放射性污染的水或者食物引起照射而建立的应急计划区。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(六)干预水平，是指预先规定的用于在异常状态下确定需要对公众采取应急防护措施的剂量水平。</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(七)导出干预水平，是指由干预水平推导得出的放射性物质在环境介质中的浓度或者水平。</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(八)应急防护措施，是指在核事故情况下用于控制工作人员和公众所接受的剂量而采取的保护措施。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(九)核安全重要物项，是指对核电厂安全有重要意义的建筑物、构筑物、系统、部件和设施等。</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除核电厂外，其他核设施的核事故应急管理，可以根据具体情况，参照本条例的有关规定执行。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对可能或者已经造成放射性物质释放超越国界的核事故应急，除执行本条例的规定外，并应当执行</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缔结或者参加的国际条约的规定，但是</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声明保留的条款除外。</w:t>
      </w:r>
    </w:p>
    <w:p>
      <w:pPr>
        <w:ind w:firstLine="640" w:firstLineChars="200"/>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8056254"/>
    <w:rsid w:val="005152F6"/>
    <w:rsid w:val="00534E93"/>
    <w:rsid w:val="008911E8"/>
    <w:rsid w:val="00923EEC"/>
    <w:rsid w:val="00B82FD2"/>
    <w:rsid w:val="00ED15CE"/>
    <w:rsid w:val="00F3797B"/>
    <w:rsid w:val="0EE42AC4"/>
    <w:rsid w:val="2CDE5FE9"/>
    <w:rsid w:val="374B194B"/>
    <w:rsid w:val="37667575"/>
    <w:rsid w:val="46AA134D"/>
    <w:rsid w:val="4C9E1716"/>
    <w:rsid w:val="729B0349"/>
    <w:rsid w:val="7805625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780</Words>
  <Characters>4451</Characters>
  <Lines>37</Lines>
  <Paragraphs>10</Paragraphs>
  <TotalTime>0</TotalTime>
  <ScaleCrop>false</ScaleCrop>
  <LinksUpToDate>false</LinksUpToDate>
  <CharactersWithSpaces>5221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2019-05-22T14:24:00Z</dcterms:created>
  <dc:creator>Administrator</dc:creator>
  <cp:lastModifiedBy>Administrator</cp:lastModifiedBy>
  <dcterms:modified xsi:type="dcterms:W3CDTF">2023-06-05T08:29:28Z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