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特种设备安全监察条例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为了加强特种设备的安全监察，防止和减少事故，保障人民群众生命和财产安全，促进经济发展，制定本条例。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本条例所称特种设备是指涉及生命安全、危险性较大的锅炉、压力容器(含气瓶，下同)、压力管道、电梯、起重机械、客运索道、大型游乐设施和场(厂)内专用机动车辆。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前款特种设备的目录由国务院负责特种设备安全监督管理的部门(以下简称国务院特种设备安全监督管理部门)制订，报国务院批准后执行。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特种设备的生产(含设计、制造、安装、改造、维修，下同)、使用、检验检测及其监督检查，应当遵守本条例，但本条例另有规定的除外。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军事装备、核设施、航空航天器、铁路机车、海上设施和船舶以及矿山井下使用的特种设备、民用机场专用设备的安全监察不适用本条例。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房屋建筑工地和市政工程工地用起重机械、场(厂)内专用机动车辆的安装、使用的监督管理，由建设行政主管部门依照有关法律、法规的规定执行。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国务院特种设备安全监督管理部门负责全国特种设备的安全监察工作，县以上地方负责特种设备安全监督管理的部门对本行政区域内特种设备实施安全监察(以下统称特种设备安全监督管理部门)。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特种设备生产、使用单位应当建立健全特种设备安全、节能管理制度和岗位安全、节能责任制度。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特种设备生产、使用单位的主要负责人应当对本单位特种设备的安全和节能全面负责。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特种设备生产、使用单位和特种设备检验检测机构，应当接受特种设备安全监督管理部门依法进行的特种设备安全监察。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特种设备检验检测机构，应当依照本条例规定，进行检验检测工作，对其检验检测结果、鉴定结论承担法律责任。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县级以上地方人民政府应当督促、支持特种设备安全监督管理部门依法履行安全监察职责，对特种设备安全监察中存在的重大问题及时予以协调、解决。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国家鼓励推行科学的管理方法，采用先进技术，提高特种设备安全性能和管理水平，增强特种设备生产、使用单位防范事故的能力，对取得显著成绩的单位和个人，给予奖励。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国家鼓励特种设备节能技术的研究、开发、示范和推广，促进特种设备节能技术创新和应用。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特种设备生产、使用单位和特种设备检验检测机构，应当保证必要的安全和节能投入。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国家鼓励实行特种设备责任保险制度，提高事故赔付能力。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任何单位和个人对违反本条例规定的行为，有权向特种设备安全监督管理部门和行政监察等有关部门举报。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特种设备安全监督管理部门应当建立特种设备安全监察举报制度，公布举报电话、信箱或者电子邮件地址，受理对特种设备生产、使用和检验检测违法行为的举报，并及时予以处理。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特种设备安全监督管理部门和行政监察等有关部门应当为举报人保密，并按照国家有关规定给予奖励。</w:t>
      </w:r>
    </w:p>
    <w:p>
      <w:pPr>
        <w:pStyle w:val="2"/>
        <w:jc w:val="center"/>
        <w:rPr>
          <w:rFonts w:ascii="方正黑体_GBK" w:eastAsia="方正黑体_GBK"/>
        </w:rPr>
      </w:pPr>
      <w:r>
        <w:rPr>
          <w:rFonts w:hint="eastAsia" w:ascii="方正黑体_GBK" w:hAnsi="Times New Roman" w:eastAsia="方正黑体_GBK" w:cs="Times New Roman"/>
        </w:rPr>
        <w:t>第二章　特种设备的生产</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特种设备生产单位，应当依照本条例规定以及国务院特种设备安全监督管理部门制订并公布的安全技术规范(以下简称安全技术规范)的要求，进行生产活动。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特种设备生产单位对其生产的特种设备的安全性能和能效指标负责，不得生产不符合安全性能要求和能效指标的特种设备，不得生产国家产业政策明令淘汰的特种设备。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压力容器的设计单位应当经国务院特种设备安全监督管理部门许可，方可从事压力容器的设计活动。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压力容器的设计单位应当具备下列条件：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(一)有与压力容器设计相适应的设计人员、设计审核人员；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(二)有与压力容器设计相适应的场所和设备；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(三)有与压力容器设计相适应的健全的管理制度和责任制度。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锅炉、压力容器中的气瓶(以下简称气瓶)、氧舱和客运索道、大型游乐设施以及高耗能特种设备的设计文件，应当经国务院特种设备安全监督管理部门核准的检验检测机构鉴定，方可用于制造。</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按照安全技术规范的要求，应当进行型式试验的特种设备产品、部件或者试制特种设备新产品、新部件、新材料，必须进行型式试验和能效测试。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锅炉、压力容器、电梯、起重机械、客运索道、大型游乐设施及其安全附件、安全保护装置的制造、安装、改造单位，以及压力管道用管子、管件、阀门、法兰、补偿器、安全保护装置等(以下简称压力管道元件)的制造单位和场(厂)内专用机动车辆的制造、改造单位，应当经国务院特种设备安全监督管理部门许可，方可从事相应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前款特种设备的制造、安装、改造单位应当具备下列条件：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(一)有与特种设备制造、安装、改造相适应的专业技术人员和技术工人；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(二)有与特种设备制造、安装、改造相适应的生产条件和检测手段；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(三)有健全的质量管理制度和责任制度。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特种设备出厂时，应当附有安全技术规范要求的设计文件、产品质量合格证明、安装及使用维修说明、监督检验证明等文件。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锅炉、压力容器、电梯、起重机械、客运索道、大型游乐设施、场(厂)内专用机动车辆的维修单位，应当有与特种设备维修相适应的专业技术人员和技术工人以及必要的检测手段，并经省、自治区、直辖市特种设备安全监督管理部门许可，方可从事相应的维修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锅炉、压力容器、起重机械、客运索道、大型游乐设施的安装、改造、维修以及场(厂)内专用机动车辆的改造、维修，必须由依照本条例取得许可的单位进行。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电梯的安装、改造、维修，必须由电梯制造单位或者其通过合同委托、同意的依照本条例取得许可的单位进行。电梯制造单位对电梯质量以及安全运行涉及的质量问题负责。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特种设备安装、改造、维修的施工单位应当在施工前将拟进行的特种设备安装、改造、维修情况书面告知直辖市或者设区的市的特种设备安全监督管理部门，告知后即可施工。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电梯井道的土建工程必须符合建筑工程质量要求。电梯安装施工过程中，电梯安装单位应当遵守施工现场的安全生产要求，落实现场安全防护措施。电梯安装施工过程中，施工现场的安全生产监督，由有关部门依照有关法律、行政法规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电梯安装施工过程中，电梯安装单位应当服从建筑施工总承包单位对施工现场的安全生产管理，并订立合同，明确各自的安全责任。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电梯的制造、安装、改造和维修活动，必须严格遵守安全技术规范的要求。电梯制造单位委托或者同意其他单位进行电梯安装、改造、维修活动的，应当对其安装、改造、维修活动进行安全指导和监控。电梯的安装、改造、维修活动结束后，电梯制造单位应当按照安全技术规范的要求对电梯进行校验和调试，并对校验和调试的结果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锅炉、压力容器、电梯、起重机械、客运索道、大型游乐设施的安装、改造、维修以及场(厂)内专用机动车辆的改造、维修竣工后，安装、改造、维修的施工单位应当在验收后30日内将有关技术资料移交使用单位，高耗能特种设备还应当按照安全技术规范的要求提交能效测试报告。使用单位应当将其存入该特种设备的安全技术档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锅炉、压力容器、压力管道元件、起重机械、大型游乐设施的制造过程和锅炉、压力容器、电梯、起重机械、客运索道、大型游乐设施的安装、改造、重大维修过程，必须经国务院特种设备安全监督管理部门核准的检验检测机构按照安全技术规范的要求进行监督检验；未经监督检验合格的不得出厂或者交付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移动式压力容器、气瓶充装单位应当经省、自治区、直辖市的特种设备安全监督管理部门许可，方可从事充装活动。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充装单位应当具备下列条件：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(一)有与充装和管理相适应的管理人员和技术人员；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(二)有与充装和管理相适应的充装设备、检测手段、场地厂房、器具、安全设施；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(三)有健全的充装管理制度、责任制度、紧急处理措施。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气瓶充装单位应当向气体使用者提供符合安全技术规范要求的气瓶，对使用者进行气瓶安全使用指导，并按照安全技术规范的要求办理气瓶使用登记，提出气瓶的定期检验要求。</w:t>
      </w:r>
    </w:p>
    <w:p>
      <w:pPr>
        <w:pStyle w:val="2"/>
        <w:jc w:val="center"/>
        <w:rPr>
          <w:rFonts w:ascii="方正黑体_GBK" w:eastAsia="方正黑体_GBK"/>
        </w:rPr>
      </w:pPr>
      <w:r>
        <w:rPr>
          <w:rFonts w:hint="eastAsia" w:ascii="方正黑体_GBK" w:hAnsi="Times New Roman" w:eastAsia="方正黑体_GBK" w:cs="Times New Roman"/>
        </w:rPr>
        <w:t>第三章　特种设备的使用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特种设备使用单位，应当严格执行本条例和有关安全生产的法律、行政法规的规定，保证特种设备的安全使用。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特种设备使用单位应当使用符合安全技术规范要求的特种设备。特种设备投入使用前，使用单位应当核对其是否附有本条例第十五条规定的相关文件。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特种设备在投入使用前或者投入使用后30日内，特种设备使用单位应当向直辖市或者设区的市的特种设备安全监督管理部门登记。登记标志应当置于或者附着于该特种设备的显著位置。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特种设备使用单位应当建立特种设备安全技术档案。安全技术档案应当包括以下内容：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(一)特种设备的设计文件、制造单位、产品质量合格证明、使用维护说明等文件以及安装技术文件和资料；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(二)特种设备的定期检验和定期自行检查的记录；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(三)特种设备的日常使用状况记录；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(四)特种设备及其安全附件、安全保护装置、测量调控装置及有关附属仪器仪表的日常维护保养记录；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(五)特种设备运行故障和事故记录；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(六)高耗能特种设备的能效测试报告、能耗状况记录以及节能改造技术资料。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特种设备使用单位应当对在用特种设备进行经常性日常维护保养，并定期自行检查。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特种设备使用单位对在用特种设备应当至少每月进行一次自行检查，并作出记录。特种设备使用单位在对在用特种设备进行自行检查和日常维护保养时发现异常情况的，应当及时处理。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特种设备使用单位应当对在用特种设备的安全附件、安全保护装置、测量调控装置及有关附属仪器仪表进行定期校验、检修，并作出记录。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锅炉使用单位应当按照安全技术规范的要求进行锅炉水(介)质处理，并接受特种设备检验检测机构实施的水(介)质处理定期检验。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从事锅炉清洗的单位，应当按照安全技术规范的要求进行锅炉清洗，并接受特种设备检验检测机构实施的锅炉清洗过程监督检验。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特种设备使用单位应当按照安全技术规范的定期检验要求，在安全检验合格有效期届满前1个月向特种设备检验检测机构提出定期检验要求。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检验检测机构接到定期检验要求后，应当按照安全技术规范的要求及时进行安全性能检验和能效测试。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未经定期检验或者检验不合格的特种设备，不得继续使用。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特种设备出现故障或者发生异常情况，使用单位应当对其进行全面检查，消除事故隐患后，方可重新投入使用。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特种设备不符合能效指标的，特种设备使用单位应当采取相应措施进行整改。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特种设备存在严重事故隐患，无改造、维修价值，或者超过安全技术规范规定使用年限，特种设备使用单位应当及时予以报废，并应当向原登记的特种设备安全监督管理部门办理注销。</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电梯的日常维护保养必须由依照本条例取得许可的安装、改造、维修单位或者电梯制造单位进行。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电梯应当至少每15日进行一次清洁、润滑、调整和检查。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电梯的日常维护保养单位应当在维护保养中严格执行国家安全技术规范的要求，保证其维护保养的电梯的安全技术性能，并负责落实现场安全防护措施，保证施工安全。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电梯的日常维护保养单位，应当对其维护保养的电梯的安全性能负责。接到故障通知后，应当立即赶赴现场，并采取必要的应急救援措施。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电梯、客运索道、大型游乐设施等为公众提供服务的特种设备运营使用单位，应当设置特种设备安全管理机构或者配备专职的安全管理人员；其他特种设备使用单位，应当根据情况设置特种设备安全管理机构或者配备专职、兼职的安全管理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特种设备的安全管理人员应当对特种设备使用状况进行经常性检查，发现问题的应当立即处理；情况紧急时，可以决定停止使用特种设备并及时报告本单位有关负责人。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客运索道、大型游乐设施的运营使用单位在客运索道、大型游乐设施每日投入使用前，应当进行试运行和例行安全检查，并对安全装置进行检查确认。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电梯、客运索道、大型游乐设施的运营使用单位应当将电梯、客运索道、大型游乐设施的安全注意事项和警示标志置于易于为乘客注意的显著位置。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客运索道、大型游乐设施的运营使用单位的主要负责人应当熟悉客运索道、大型游乐设施的相关安全知识，并全面负责客运索道、大型游乐设施的安全使用。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客运索道、大型游乐设施的运营使用单位的主要负责人至少应当每月召开一次会议，督促、检查客运索道、大型游乐设施的安全使用工作。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客运索道、大型游乐设施的运营使用单位，应当结合本单位的实际情况，配备相应数量的营救装备和急救物品。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电梯、客运索道、大型游乐设施的乘客应当遵守使用安全注意事项的要求，服从有关工作人员的指挥。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电梯投入使用后，电梯制造单位应当对其制造的电梯的安全运行情况进行跟踪调查和了解，对电梯的日常维护保养单位或者电梯的使用单位在安全运行方面存在的问题，提出改进建议，并提供必要的技术帮助。发现电梯存在严重事故隐患的，应当及时向特种设备安全监督管理部门报告。电梯制造单位对调查和了解的情况，应当作出记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锅炉、压力容器、电梯、起重机械、客运索道、大型游乐设施、场(厂)内专用机动车辆的作业人员及其相关管理人员(以下统称特种设备作业人员)，应当按照国家有关规定经特种设备安全监督管理部门考核合格，取得国家统一格式的特种作业人员证书，方可从事相应的作业或者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特种设备使用单位应当对特种设备作业人员进行特种设备安全、节能教育和培训，保证特种设备作业人员具备必要的特种设备安全、节能知识。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特种设备作业人员在作业中应当严格执行特种设备的操作规程和有关的安全规章制度。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特种设备作业人员在作业过程中发现事故隐患或者其他不安全因素，应当立即向现场安全管理人员和单位有关负责人报告。</w:t>
      </w:r>
    </w:p>
    <w:p>
      <w:pPr>
        <w:pStyle w:val="2"/>
        <w:jc w:val="center"/>
        <w:rPr>
          <w:rFonts w:ascii="方正黑体_GBK" w:eastAsia="方正黑体_GBK"/>
        </w:rPr>
      </w:pPr>
      <w:r>
        <w:rPr>
          <w:rFonts w:hint="eastAsia" w:ascii="方正黑体_GBK" w:hAnsi="Times New Roman" w:eastAsia="方正黑体_GBK" w:cs="Times New Roman"/>
        </w:rPr>
        <w:t>第四章　检验检测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从事本条例规定的监督检验、定期检验、型式试验以及专门为特种设备生产、使用、检验检测提供无损检测服务的特种设备检验检测机构，应当经国务院特种设备安全监督管理部门核准。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特种设备使用单位设立的特种设备检验检测机构，经国务院特种设备安全监督管理部门核准，负责本单位核准范围内的特种设备定期检验工作。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特种设备检验检测机构，应当具备下列条件：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(一)有与所从事的检验检测工作相适应的检验检测人员；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(二)有与所从事的检验检测工作相适应的检验检测仪器和设备；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(三)有健全的检验检测管理制度、检验检测责任制度。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特种设备的监督检验、定期检验、型式试验和无损检测应当由依照本条例经核准的特种设备检验检测机构进行。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特种设备检验检测工作应当符合安全技术规范的要求。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从事本条例规定的监督检验、定期检验、型式试验和无损检测的特种设备检验检测人员应当经国务院特种设备安全监督管理部门组织考核合格，取得检验检测人员证书，方可从事检验检测工作。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检验检测人员从事检验检测工作，必须在特种设备检验检测机构执业，但不得同时在两个以上检验检测机构中执业。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特种设备检验检测机构和检验检测人员进行特种设备检验检测，应当遵循诚信原则和方便企业的原则，为特种设备生产、使用单位提供可靠、便捷的检验检测服务。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特种设备检验检测机构和检验检测人员对涉及的被检验检测单位的商业秘密，负有保密义务。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特种设备检验检测机构和检验检测人员应当客观、公正、及时地出具检验检测结果、鉴定结论。检验检测结果、鉴定结论经检验检测人员签字后，由检验检测机构负责人签署。</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特种设备检验检测机构和检验检测人员对检验检测结果、鉴定结论负责。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特种设备安全监督管理部门应当组织对特种设备检验检测机构的检验检测结果、鉴定结论进行监督抽查。县以上地方负责特种设备安全监督管理的部门在本行政区域内也可以组织监督抽查，但是要防止重复抽查。监督抽查结果应当向社会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特种设备检验检测机构和检验检测人员不得从事特种设备的生产、销售，不得以其名义推荐或者监制、监销特种设备。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特种设备检验检测机构进行特种设备检验检测，发现严重事故隐患或者能耗严重超标的，应当及时告知特种设备使用单位，并立即向特种设备安全监督管理部门报告。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特种设备检验检测机构和检验检测人员利用检验检测工作故意刁难特种设备生产、使用单位，特种设备生产、使用单位有权向特种设备安全监督管理部门投诉，接到投诉的特种设备安全监督管理部门应当及时进行调查处理。</w:t>
      </w:r>
    </w:p>
    <w:p>
      <w:pPr>
        <w:pStyle w:val="2"/>
        <w:jc w:val="center"/>
        <w:rPr>
          <w:rFonts w:ascii="方正黑体_GBK" w:eastAsia="方正黑体_GBK"/>
        </w:rPr>
      </w:pPr>
      <w:r>
        <w:rPr>
          <w:rFonts w:hint="eastAsia" w:ascii="方正黑体_GBK" w:hAnsi="Times New Roman" w:eastAsia="方正黑体_GBK" w:cs="Times New Roman"/>
        </w:rPr>
        <w:t>第五章　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特种设备安全监督管理部门依照本条例规定，对特种设备生产、使用单位和检验检测机构实施安全监察。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对学校、幼儿园以及车站、客运码头、商场、体育场馆、展览馆、公园等公众聚集场所的特种设备，特种设备安全监督管理部门应当实施重点安全监察。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特种设备安全监督管理部门根据举报或者取得的涉嫌违法证据，对涉嫌违反本条例规定的行为进行查处时，可以行使下列职权：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(一)向特种设备生产、使用单位和检验检测机构的法定代表人、主要负责人和其他有关人员调查、了解与涉嫌从事违反本条例的生产、使用、检验检测有关的情况；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(二)查阅、复制特种设备生产、使用单位和检验检测机构的有关合同、发票、账簿以及其他有关资料；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(三)对有证据表明不符合安全技术规范要求的或者有其他严重事故隐患、能耗严重超标的特种设备，予以查封或者扣押。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依照本条例规定实施许可、核准、登记的特种设备安全监督管理部门，应当严格依照本条例规定条件和安全技术规范要求对有关事项进行审查；不符合本条例规定条件和安全技术规范要求的，不得许可、核准、登记；在申请办理许可、核准期间，特种设备安全监督管理部门发现申请人未经许可从事特种设备相应活动或者伪造许可、核准证书的，不予受理或者不予许可、核准，并在1年内不再受理其新的许可、核准申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未依法取得许可、核准、登记的单位擅自从事特种设备的生产、使用或者检验检测活动的，特种设备安全监督管理部门应当依法予以处理。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违反本条例规定，被依法撤销许可的，自撤销许可之日起3年内，特种设备安全监督管理部门不予受理其新的许可申请。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特种设备安全监督管理部门在办理本条例规定的有关行政审批事项时，其受理、审查、许可、核准的程序必须公开，并应当自受理申请之日起30日内，作出许可、核准或者不予许可、核准的决定；不予许可、核准的，应当书面向申请人说明理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地方各级特种设备安全监督管理部门不得以任何形式进行地方保护和地区封锁，不得对已经依照本条例规定在其他地方取得许可的特种设备生产单位重复进行许可，也不得要求对依照本条例规定在其他地方检验检测合格的特种设备，重复进行检验检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特种设备安全监督管理部门的安全监察人员(以下简称特种设备安全监察人员)应当熟悉相关法律、法规、规章和安全技术规范，具有相应的专业知识和工作经验，并经国务院特种设备安全监督管理部门考核，取得特种设备安全监察人员证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特种设备安全监察人员应当忠于职守、坚持原则、秉公执法。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特种设备安全监督管理部门对特种设备生产、使用单位和检验检测机构实施安全监察时，应当有两名以上特种设备安全监察人员参加，并出示有效的特种设备安全监察人员证件。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特种设备安全监督管理部门对特种设备生产、使用单位和检验检测机构实施安全监察，应当对每次安全监察的内容、发现的问题及处理情况，作出记录，并由参加安全监察的特种设备安全监察人员和被检查单位的有关负责人签字后归档。被检查单位的有关负责人拒绝签字的，特种设备安全监察人员应当将情况记录在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特种设备安全监督管理部门对特种设备生产、使用单位和检验检测机构进行安全监察时，发现有违反本条例规定和安全技术规范要求的行为或者在用的特种设备存在事故隐患、不符合能效指标的，应当以书面形式发出特种设备安全监察指令，责令有关单位及时采取措施，予以改正或者消除事故隐患。紧急情况下需要采取紧急处置措施的，应当随后补发书面通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特种设备安全监督管理部门对特种设备生产、使用单位和检验检测机构进行安全监察，发现重大违法行为或者严重事故隐患时，应当在采取必要措施的同时，及时向上级特种设备安全监督管理部门报告。接到报告的特种设备安全监督管理部门应当采取必要措施，及时予以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违法行为、严重事故隐患或者不符合能效指标的处理需要当地人民政府和有关部门的支持、配合时，特种设备安全监督管理部门应当报告当地人民政府，并通知其他有关部门。当地人民政府和其他有关部门应当采取必要措施，及时予以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国务院特种设备安全监督管理部门和省、自治区、直辖市特种设备安全监督管理部门应当定期向社会公布特种设备安全以及能效状况。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公布特种设备安全以及能效状况，应当包括下列内容：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(一)特种设备质量安全状况；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(二)特种设备事故的情况、特点、原因分析、防范对策；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(三)特种设备能效状况；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(四)其他需要公布的情况。</w:t>
      </w:r>
    </w:p>
    <w:p>
      <w:pPr>
        <w:pStyle w:val="2"/>
        <w:jc w:val="center"/>
        <w:rPr>
          <w:rFonts w:ascii="方正黑体_GBK" w:eastAsia="方正黑体_GBK"/>
        </w:rPr>
      </w:pPr>
      <w:r>
        <w:rPr>
          <w:rFonts w:hint="eastAsia" w:ascii="方正黑体_GBK" w:hAnsi="Times New Roman" w:eastAsia="方正黑体_GBK" w:cs="Times New Roman"/>
        </w:rPr>
        <w:t>第六章　事故预防和调查处理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有下列情形之一的，为特别重大事故：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(一)特种设备事故造成30人以上死亡，或者100人以上重伤(包括急性工业中毒，下同)，或者1亿元以上直接经济损失的；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(二)600兆瓦以上锅炉爆炸的；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(三)压力容器、压力管道有毒介质泄漏，造成15万人以上转移的；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(四)客运索道、大型游乐设施高空滞留100人以上并且时间在48小时以上的。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有下列情形之一的，为重大事故：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(一)特种设备事故造成10人以上30人以下死亡，或者50人以上100人以下重伤，或者5000万元以上1亿元以下直接经济损失的；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(二)600兆瓦以上锅炉因安全故障中断运行240小时以上的；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(三)压力容器、压力管道有毒介质泄漏，造成5万人以上15万人以下转移的；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(四)客运索道、大型游乐设施高空滞留100人以上并且时间在24小时以上48小时以下的。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有下列情形之一的，为较大事故：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(一)特种设备事故造成3人以上10人以下死亡，或者10人以上50人以下重伤，或者1000万元以上5000万元以下直接经济损失的；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(二)锅炉、压力容器、压力管道爆炸的；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(三)压力容器、压力管道有毒介质泄漏，造成1万人以上5万人以下转移的；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(四)起重机械整体倾覆的；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(五)客运索道、大型游乐设施高空滞留人员12小时以上的。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有下列情形之一的，为一般事故：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(一)特种设备事故造成3人以下死亡，或者10人以下重伤，或者1万元以上1000万元以下直接经济损失的；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(二)压力容器、压力管道有毒介质泄漏，造成500人以上1万人以下转移的；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(三)电梯轿厢滞留人员2小时以上的；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(四)起重机械主要受力结构件折断或者起升机构坠落的；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(五)客运索道高空滞留人员3.5小时以上12小时以下的；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(六)大型游乐设施高空滞留人员1小时以上12小时以下的。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除前款规定外，国务院特种设备安全监督管理部门可以对一般事故的其他情形做出补充规定。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特种设备安全监督管理部门应当制定特种设备应急预案。特种设备使用单位应当制定事故应急专项预案，并定期进行事故应急演练。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压力容器、压力管道发生爆炸或者泄漏，在抢险救援时应当区分介质特性，严格按照相关预案规定程序处理，防止二次爆炸。</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特种设备事故发生后，事故发生单位应当立即启动事故应急预案，组织抢救，防止事故扩大，减少人员伤亡和财产损失，并及时向事故发生地县以上特种设备安全监督管理部门和有关部门报告。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以上特种设备安全监督管理部门接到事故报告，应当尽快核实有关情况，立即向所在地人民政府报告，并逐级上报事故情况。必要时，特种设备安全监督管理部门可以越级上报事故情况。对特别重大事故、重大事故，国务院特种设备安全监督管理部门应当立即报告国务院并通报国务院安全生产监督管理部门等有关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特别重大事故由国务院或者国务院授权有关部门组织事故调查组进行调查。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重大事故由国务院特种设备安全监督管理部门会同有关部门组织事故调查组进行调查。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较大事故由省、自治区、直辖市特种设备安全监督管理部门会同有关部门组织事故调查组进行调查。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一般事故由设区的市的特种设备安全监督管理部门会同有关部门组织事故调查组进行调查。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事故调查报告应当由负责组织事故调查的特种设备安全监督管理部门的所在地人民政府批复，并报上一级特种设备安全监督管理部门备案。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有关机关应当按照批复，依照法律、行政法规规定的权限和程序，对事故责任单位和有关人员进行行政处罚，对负有事故责任的国家工作人员进行处分。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特种设备安全监督管理部门应当在有关地方人民政府的领导下，组织开展特种设备事故调查处理工作。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有关地方人民政府应当支持、配合上级人民政府或者特种设备安全监督管理部门的事故调查处理工作，并提供必要的便利条件。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特种设备安全监督管理部门应当对发生事故的原因进行分析，并根据特种设备的管理和技术特点、事故情况对相关安全技术规范进行评估；需要制定或者修订相关安全技术规范的，应当及时制定或者修订。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本章所称的</w:t>
      </w:r>
      <w:r>
        <w:rPr>
          <w:rFonts w:hAnsi="宋体" w:cs="Times New Roman"/>
          <w:sz w:val="32"/>
          <w:szCs w:val="32"/>
        </w:rPr>
        <w:t>“</w:t>
      </w:r>
      <w:r>
        <w:rPr>
          <w:rFonts w:ascii="Times New Roman" w:hAnsi="Times New Roman" w:eastAsia="仿宋_GB2312" w:cs="Times New Roman"/>
          <w:sz w:val="32"/>
          <w:szCs w:val="32"/>
        </w:rPr>
        <w:t>以上</w:t>
      </w:r>
      <w:r>
        <w:rPr>
          <w:rFonts w:hAnsi="宋体" w:cs="Times New Roman"/>
          <w:sz w:val="32"/>
          <w:szCs w:val="32"/>
        </w:rPr>
        <w:t>”</w:t>
      </w:r>
      <w:r>
        <w:rPr>
          <w:rFonts w:ascii="Times New Roman" w:hAnsi="Times New Roman" w:eastAsia="仿宋_GB2312" w:cs="Times New Roman"/>
          <w:sz w:val="32"/>
          <w:szCs w:val="32"/>
        </w:rPr>
        <w:t>包括本数，所称的</w:t>
      </w:r>
      <w:r>
        <w:rPr>
          <w:rFonts w:hAnsi="宋体" w:cs="Times New Roman"/>
          <w:sz w:val="32"/>
          <w:szCs w:val="32"/>
        </w:rPr>
        <w:t>“</w:t>
      </w:r>
      <w:r>
        <w:rPr>
          <w:rFonts w:ascii="Times New Roman" w:hAnsi="Times New Roman" w:eastAsia="仿宋_GB2312" w:cs="Times New Roman"/>
          <w:sz w:val="32"/>
          <w:szCs w:val="32"/>
        </w:rPr>
        <w:t>以下</w:t>
      </w:r>
      <w:r>
        <w:rPr>
          <w:rFonts w:hAnsi="宋体" w:cs="Times New Roman"/>
          <w:sz w:val="32"/>
          <w:szCs w:val="32"/>
        </w:rPr>
        <w:t>”</w:t>
      </w:r>
      <w:r>
        <w:rPr>
          <w:rFonts w:ascii="Times New Roman" w:hAnsi="Times New Roman" w:eastAsia="仿宋_GB2312" w:cs="Times New Roman"/>
          <w:sz w:val="32"/>
          <w:szCs w:val="32"/>
        </w:rPr>
        <w:t>不包括本数。</w:t>
      </w:r>
    </w:p>
    <w:p>
      <w:pPr>
        <w:pStyle w:val="2"/>
        <w:jc w:val="center"/>
        <w:rPr>
          <w:rFonts w:ascii="方正黑体_GBK" w:eastAsia="方正黑体_GBK"/>
        </w:rPr>
      </w:pPr>
      <w:r>
        <w:rPr>
          <w:rFonts w:hint="eastAsia" w:ascii="方正黑体_GBK" w:hAnsi="Times New Roman" w:eastAsia="方正黑体_GBK" w:cs="Times New Roman"/>
        </w:rPr>
        <w:t>第七章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未经许可，擅自从事压力容器设计活动的，由特种设备安全监督管理部门予以取缔，处5万元以上20万元以下罚款；有违法所得的，没收违法所得；触犯刑律的，对负有责任的主管人员和其他直接责任人员依照刑法关于非法经营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锅炉、气瓶、氧舱和客运索道、大型游乐设施以及高耗能特种设备的设计文件，未经国务院特种设备安全监督管理部门核准的检验检测机构鉴定，擅自用于制造的，由特种设备安全监督管理部门责令改正，没收非法制造的产品，处5万元以上20万元以下罚款；触犯刑律的，对负有责任的主管人员和其他直接责任人员依照刑法关于生产、销售伪劣产品罪、非法经营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按照安全技术规范的要求应当进行型式试验的特种设备产品、部件或者试制特种设备新产品、新部件，未进行整机或者部件型式试验的，由特种设备安全监督管理部门责令限期改正；逾期未改正的，处2万元以上10万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未经许可，擅自从事锅炉、压力容器、电梯、起重机械、客运索道、大型游乐设施、场(厂)内专用机动车辆及其安全附件、安全保护装置的制造、安装、改造以及压力管道元件的制造活动的，由特种设备安全监督管理部门予以取缔，没收非法制造的产品，已经实施安装、改造的，责令恢复原状或者责令限期由取得许可的单位重新安装、改造，处10万元以上50万元以下罚款；触犯刑律的，对负有责任的主管人员和其他直接责任人员依照刑法关于生产、销售伪劣产品罪、非法经营罪、重大责任事故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特种设备出厂时，未按照安全技术规范的要求附有设计文件、产品质量合格证明、安装及使用维修说明、监督检验证明等文件的，由特种设备安全监督管理部门责令改正；情节严重的，责令停止生产、销售，处违法生产、销售货值金额30%以下罚款；有违法所得的，没收违法所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未经许可，擅自从事锅炉、压力容器、电梯、起重机械、客运索道、大型游乐设施、场(厂)内专用机动车辆的维修或者日常维护保养的，由特种设备安全监督管理部门予以取缔，处1万元以上5万元以下罚款；有违法所得的，没收违法所得；触犯刑律的，对负有责任的主管人员和其他直接责任人员依照刑法关于非法经营罪、重大责任事故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即行施工的，或者在验收后30日内未将有关技术资料移交锅炉、压力容器、电梯、起重机械、客运索道、大型游乐设施的使用单位的，由特种设备安全监督管理部门责令限期改正；逾期未改正的，处2000元以上1万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锅炉、压力容器、压力管道元件、起重机械、大型游乐设施的制造过程和锅炉、压力容器、电梯、起重机械、客运索道、大型游乐设施的安装、改造、重大维修过程，以及锅炉清洗过程，未经国务院特种设备安全监督管理部门核准的检验检测机构按照安全技术规范的要求进行监督检验的，由特种设备安全监督管理部门责令改正，已经出厂的，没收违法生产、销售的产品，已经实施安装、改造、重大维修或者清洗的，责令限期进行监督检验，处5万元以上20万元以下罚款；有违法所得的，没收违法所得；情节严重的，撤销制造、安装、改造或者维修单位已经取得的许可，并由工商行政管理部门吊销其营业执照；触犯刑律的，对负有责任的主管人员和其他直接责任人员依照刑法关于生产、销售伪劣产品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未经许可，擅自从事移动式压力容器或者气瓶充装活动的，由特种设备安全监督管理部门予以取缔，没收违法充装的气瓶，处10万元以上50万元以下罚款；有违法所得的，没收违法所得；触犯刑律的，对负有责任的主管人员和其他直接责任人员依照刑法关于非法经营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移动式压力容器、气瓶充装单位未按照安全技术规范的要求进行充装活动的，由特种设备安全监督管理部门责令改正，处2万元以上10万元以下罚款；情节严重的，撤销其充装资格。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电梯制造单位有下列情形之一的，由特种设备安全监督管理部门责令限期改正；逾期未改正的，予以通报批评：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(一)未依照本条例第十九条的规定对电梯进行校验、调试的；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(二)对电梯的安全运行情况进行跟踪调查和了解时，发现存在严重事故隐患，未及时向特种设备安全监督管理部门报告的。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已经取得许可、核准的特种设备生产单位、检验检测机构有下列行为之一的，由特种设备安全监督管理部门责令改正，处2万元以上10万元以下罚款；情节严重的，撤销其相应资格：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(一)未按照安全技术规范的要求办理许可证变更手续的；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(二)不再符合本条例规定或者安全技术规范要求的条件，继续从事特种设备生产、检验检测的；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(三)未依照本条例规定或者安全技术规范要求进行特种设备生产、检验检测的；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(四)伪造、变造、出租、出借、转让许可证书或者监督检验报告的。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　</w:t>
      </w:r>
      <w:r>
        <w:rPr>
          <w:rFonts w:ascii="Times New Roman" w:hAnsi="Times New Roman" w:eastAsia="仿宋_GB2312" w:cs="Times New Roman"/>
          <w:sz w:val="32"/>
          <w:szCs w:val="32"/>
        </w:rPr>
        <w:t>特种设备使用单位有下列情形之一的，由特种设备安全监督管理部门责令限期改正；逾期未改正的，处2000元以上2万元以下罚款；情节严重的，责令停止使用或者停产停业整顿：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(一)特种设备投入使用前或者投入使用后30日内，未向特种设备安全监督管理部门登记，擅自将其投入使用的；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(二)未依照本条例第二十六条的规定，建立特种设备安全技术档案的；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本条例第二十七条的规定，对在用特种设备进行经常性日常维护保养和定期自行检查的，或者对在用特种设备的安全附件、安全保护装置、测量调控装置及有关附属仪器仪表进行定期校验、检修，并作出记录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(四)未按照安全技术规范的定期检验要求，在安全检验合格有效期届满前1个月向特种设备检验检测机构提出定期检验要求的；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(五)使用未经定期检验或者检验不合格的特种设备的；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(六)特种设备出现故障或者发生异常情况，未对其进行全面检查、消除事故隐患，继续投入使用的；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(七)未制定特种设备事故应急专项预案的；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(八)未依照本条例第三十一条第二款的规定，对电梯进行清洁、润滑、调整和检查的；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(九)未按照安全技术规范要求进行锅炉水(介)质处理的；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(十)特种设备不符合能效指标，未及时采取相应措施进行整改的。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使用单位使用未取得生产许可的单位生产的特种设备或者将非承压锅炉、非压力容器作为承压锅炉、压力容器使用的，由特种设备安全监督管理部门责令停止使用，予以没收，处2万元以上10万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　</w:t>
      </w:r>
      <w:r>
        <w:rPr>
          <w:rFonts w:ascii="Times New Roman" w:hAnsi="Times New Roman" w:eastAsia="仿宋_GB2312" w:cs="Times New Roman"/>
          <w:sz w:val="32"/>
          <w:szCs w:val="32"/>
        </w:rPr>
        <w:t>特种设备存在严重事故隐患，无改造、维修价值，或者超过安全技术规范规定的使用年限，特种设备使用单位未予以报废，并向原登记的特种设备安全监督管理部门办理注销的，由特种设备安全监督管理部门责令限期改正；逾期未改正的，处5万元以上20万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　</w:t>
      </w:r>
      <w:r>
        <w:rPr>
          <w:rFonts w:ascii="Times New Roman" w:hAnsi="Times New Roman" w:eastAsia="仿宋_GB2312" w:cs="Times New Roman"/>
          <w:sz w:val="32"/>
          <w:szCs w:val="32"/>
        </w:rPr>
        <w:t>电梯、客运索道、大型游乐设施的运营使用单位有下列情形之一的，由特种设备安全监督管理部门责令限期改正；逾期未改正的，责令停止使用或者停产停业整顿，处1万元以上5万元以下罚款：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(一)客运索道、大型游乐设施每日投入使用前，未进行试运行和例行安全检查，并对安全装置进行检查确认的；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(二)未将电梯、客运索道、大型游乐设施的安全注意事项和警示标志置于易于为乘客注意的显著位置的。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　</w:t>
      </w:r>
      <w:r>
        <w:rPr>
          <w:rFonts w:ascii="Times New Roman" w:hAnsi="Times New Roman" w:eastAsia="仿宋_GB2312" w:cs="Times New Roman"/>
          <w:sz w:val="32"/>
          <w:szCs w:val="32"/>
        </w:rPr>
        <w:t>特种设备使用单位有下列情形之一的，由特种设备安全监督管理部门责令限期改正；逾期未改正的，责令停止使用或者停产停业整顿，处2000元以上2万元以下罚款：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(一)未依照本条例规定设置特种设备安全管理机构或者配备专职、兼职的安全管理人员的；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(二)从事特种设备作业的人员，未取得相应特种作业人员证书，上岗作业的；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(三)未对特种设备作业人员进行特种设备安全教育和培训的。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　</w:t>
      </w:r>
      <w:r>
        <w:rPr>
          <w:rFonts w:ascii="Times New Roman" w:hAnsi="Times New Roman" w:eastAsia="仿宋_GB2312" w:cs="Times New Roman"/>
          <w:sz w:val="32"/>
          <w:szCs w:val="32"/>
        </w:rPr>
        <w:t>发生特种设备事故，有下列情形之一的，对单位，由特种设备安全监督管理部门处5万元以上20万元以下罚款；对主要负责人，由特种设备安全监督管理部门处4000元以上2万元以下罚款；属于国家工作人员的，依法给予处分；触犯刑律的，依照刑法关于重大责任事故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(一)特种设备使用单位的主要负责人在本单位发生特种设备事故时，不立即组织抢救或者在事故调查处理期间擅离职守或者逃匿的；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(二)特种设备使用单位的主要负责人对特种设备事故隐瞒不报、谎报或者拖延不报的。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　</w:t>
      </w:r>
      <w:r>
        <w:rPr>
          <w:rFonts w:ascii="Times New Roman" w:hAnsi="Times New Roman" w:eastAsia="仿宋_GB2312" w:cs="Times New Roman"/>
          <w:sz w:val="32"/>
          <w:szCs w:val="32"/>
        </w:rPr>
        <w:t>对事故发生负有责任的单位，由特种设备安全监督管理部门依照下列规定处以罚款：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(一)发生一般事故的，处10万元以上20万元以下罚款；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(二)发生较大事故的，处20万元以上50万元以下罚款；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(三)发生重大事故的，处50万元以上200万元以下罚款。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　</w:t>
      </w:r>
      <w:r>
        <w:rPr>
          <w:rFonts w:ascii="Times New Roman" w:hAnsi="Times New Roman" w:eastAsia="仿宋_GB2312" w:cs="Times New Roman"/>
          <w:sz w:val="32"/>
          <w:szCs w:val="32"/>
        </w:rPr>
        <w:t>对事故发生负有责任的单位的主要负责人未依法履行职责，导致事故发生的，由特种设备安全监督管理部门依照下列规定处以罚款；属于国家工作人员的，并依法给予处分；触犯刑律的，依照刑法关于重大责任事故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(一)发生一般事故的，处上一年年收入30%的罚款；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(二)发生较大事故的，处上一年年收入40%的罚款；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(三)发生重大事故的，处上一年年收入60%的罚款。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　</w:t>
      </w:r>
      <w:r>
        <w:rPr>
          <w:rFonts w:ascii="Times New Roman" w:hAnsi="Times New Roman" w:eastAsia="仿宋_GB2312" w:cs="Times New Roman"/>
          <w:sz w:val="32"/>
          <w:szCs w:val="32"/>
        </w:rPr>
        <w:t>特种设备作业人员违反特种设备的操作规程和有关的安全规章制度操作，或者在作业过程中发现事故隐患或者其他不安全因素，未立即向现场安全管理人员和单位有关负责人报告的，由特种设备使用单位给予批评教育、处分；情节严重的，撤销特种设备作业人员资格；触犯刑律的，依照刑法关于重大责任事故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　</w:t>
      </w:r>
      <w:r>
        <w:rPr>
          <w:rFonts w:ascii="Times New Roman" w:hAnsi="Times New Roman" w:eastAsia="仿宋_GB2312" w:cs="Times New Roman"/>
          <w:sz w:val="32"/>
          <w:szCs w:val="32"/>
        </w:rPr>
        <w:t>未经核准，擅自从事本条例所规定的监督检验、定期检验、型式试验以及无损检测等检验检测活动的，由特种设备安全监督管理部门予以取缔，处5万元以上20万元以下罚款；有违法所得的，没收违法所得；触犯刑律的，对负有责任的主管人员和其他直接责任人员依照刑法关于非法经营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　</w:t>
      </w:r>
      <w:r>
        <w:rPr>
          <w:rFonts w:ascii="Times New Roman" w:hAnsi="Times New Roman" w:eastAsia="仿宋_GB2312" w:cs="Times New Roman"/>
          <w:sz w:val="32"/>
          <w:szCs w:val="32"/>
        </w:rPr>
        <w:t>特种设备检验检测机构，有下列情形之一的，由特种设备安全监督管理部门处2万元以上10万元以下罚款；情节严重的，撤销其检验检测资格：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(一)聘用未经特种设备安全监督管理部门组织考核合格并取得检验检测人员证书的人员，从事相关检验检测工作的；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(二)在进行特种设备检验检测中，发现严重事故隐患或者能耗严重超标，未及时告知特种设备使用单位，并立即向特种设备安全监督管理部门报告的。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　</w:t>
      </w:r>
      <w:r>
        <w:rPr>
          <w:rFonts w:ascii="Times New Roman" w:hAnsi="Times New Roman" w:eastAsia="仿宋_GB2312" w:cs="Times New Roman"/>
          <w:sz w:val="32"/>
          <w:szCs w:val="32"/>
        </w:rPr>
        <w:t>特种设备检验检测机构和检验检测人员，出具虚假的检验检测结果、鉴定结论或者检验检测结果、鉴定结论严重失实的，由特种设备安全监督管理部门对检验检测机构没收违法所得，处5万元以上20万元以下罚款，情节严重的，撤销其检验检测资格；对检验检测人员处5000元以上5万元以下罚款，情节严重的，撤销其检验检测资格，触犯刑律的，依照刑法关于中介组织人员提供虚假证明文件罪、中介组织人员出具证明文件重大失实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特种设备检验检测机构和检验检测人员，出具虚假的检验检测结果、鉴定结论或者检验检测结果、鉴定结论严重失实，造成损害的，应当承担赔偿责任。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　</w:t>
      </w:r>
      <w:r>
        <w:rPr>
          <w:rFonts w:ascii="Times New Roman" w:hAnsi="Times New Roman" w:eastAsia="仿宋_GB2312" w:cs="Times New Roman"/>
          <w:sz w:val="32"/>
          <w:szCs w:val="32"/>
        </w:rPr>
        <w:t>特种设备检验检测机构或者检验检测人员从事特种设备的生产、销售，或者以其名义推荐或者监制、监销特种设备的，由特种设备安全监督管理部门撤销特种设备检验检测机构和检验检测人员的资格，处5万元以上20万元以下罚款；有违法所得的，没收违法所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　</w:t>
      </w:r>
      <w:r>
        <w:rPr>
          <w:rFonts w:ascii="Times New Roman" w:hAnsi="Times New Roman" w:eastAsia="仿宋_GB2312" w:cs="Times New Roman"/>
          <w:sz w:val="32"/>
          <w:szCs w:val="32"/>
        </w:rPr>
        <w:t>特种设备检验检测机构和检验检测人员利用检验检测工作故意刁难特种设备生产、使用单位，由特种设备安全监督管理部门责令改正；拒不改正的，撤销其检验检测资格。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　</w:t>
      </w:r>
      <w:r>
        <w:rPr>
          <w:rFonts w:ascii="Times New Roman" w:hAnsi="Times New Roman" w:eastAsia="仿宋_GB2312" w:cs="Times New Roman"/>
          <w:sz w:val="32"/>
          <w:szCs w:val="32"/>
        </w:rPr>
        <w:t>检验检测人员，从事检验检测工作，不在特种设备检验检测机构执业或者同时在两个以上检验检测机构中执业的，由特种设备安全监督管理部门责令改正，情节严重的，给予停止执业6个月以上2年以下的处罚；有违法所得的，没收违法所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第九十七条　</w:t>
      </w:r>
      <w:r>
        <w:rPr>
          <w:rFonts w:ascii="Times New Roman" w:hAnsi="Times New Roman" w:eastAsia="仿宋_GB2312" w:cs="Times New Roman"/>
          <w:sz w:val="32"/>
          <w:szCs w:val="32"/>
        </w:rPr>
        <w:t>特种设备安全监督管理部门及其特种设备安全监察人员，有下列违法行为之一的，对直接负责的主管人员和其他直接责任人员，依法给予降级或者撤职的处分；触犯刑律的，依照刑法关于受贿罪、滥用职权罪、玩忽职守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(一)不按照本条例规定的条件和安全技术规范要求，实施许可、核准、登记的；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(二)发现未经许可、核准、登记擅自从事特种设备的生产、使用或者检验检测活动不予取缔或者不依法予以处理的；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(三)发现特种设备生产、使用单位不再具备本条例规定的条件而不撤销其原许可，或者发现特种设备生产、使用违法行为不予查处的；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(四)发现特种设备检验检测机构不再具备本条例规定的条件而不撤销其原核准，或者对其出具虚假的检验检测结果、鉴定结论或者检验检测结果、鉴定结论严重失实的行为不予查处的；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(五)对依照本条例规定在其他地方取得许可的特种设备生产单位重复进行许可，或者对依照本条例规定在其他地方检验检测合格的特种设备，重复进行检验检测的；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(六)发现有违反本条例和安全技术规范的行为或者在用的特种设备存在严重事故隐患，不立即处理的；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(七)发现重大的违法行为或者严重事故隐患，未及时向上级特种设备安全监督管理部门报告，或者接到报告的特种设备安全监督管理部门不立即处理的；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(八)迟报、漏报、瞒报或者谎报事故的；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(九)妨碍事故救援或者事故调查处理的。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第九十八条　</w:t>
      </w:r>
      <w:r>
        <w:rPr>
          <w:rFonts w:ascii="Times New Roman" w:hAnsi="Times New Roman" w:eastAsia="仿宋_GB2312" w:cs="Times New Roman"/>
          <w:sz w:val="32"/>
          <w:szCs w:val="32"/>
        </w:rPr>
        <w:t>特种设备的生产、使用单位或者检验检测机构，拒不接受特种设备安全监督管理部门依法实施的安全监察的，由特种设备安全监督管理部门责令限期改正；逾期未改正的，责令停产停业整顿，处2万元以上10万元以下罚款；触犯刑律的，依照刑法关于妨害公务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特种设备生产、使用单位擅自动用、调换、转移、损毁被查封、扣押的特种设备或者其主要部件的，由特种设备安全监督管理部门责令改正，处5万元以上20万元以下罚款；情节严重的，撤销其相应资格。</w:t>
      </w:r>
    </w:p>
    <w:p>
      <w:pPr>
        <w:pStyle w:val="2"/>
        <w:jc w:val="center"/>
        <w:rPr>
          <w:rFonts w:ascii="方正黑体_GBK" w:eastAsia="方正黑体_GBK"/>
        </w:rPr>
      </w:pPr>
      <w:r>
        <w:rPr>
          <w:rFonts w:hint="eastAsia" w:ascii="方正黑体_GBK" w:hAnsi="Times New Roman" w:eastAsia="方正黑体_GBK" w:cs="Times New Roman"/>
        </w:rPr>
        <w:t>第八章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第九十九条　</w:t>
      </w:r>
      <w:r>
        <w:rPr>
          <w:rFonts w:ascii="Times New Roman" w:hAnsi="Times New Roman" w:eastAsia="仿宋_GB2312" w:cs="Times New Roman"/>
          <w:sz w:val="32"/>
          <w:szCs w:val="32"/>
        </w:rPr>
        <w:t>本条例下列用语的含义是：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锅炉，是指利用各种燃料、电或者其他能源，将所盛装的液体加热到一定的参数，并对外输出热能的设备，其范围规定为容积大于或者等于30L的承压蒸汽锅炉；出口水压大于或者等于0.1MPa(表压)，且额定功率大于或者等于0.1MW的承压热水锅炉；有机热载体锅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压力容器，是指盛装气体或者液体，承载一定压力的密闭设备，其范围规定为最高工作压力大于或者等于0.1MPa(表压)，且压力与容积的乘积大于或者等于2.5MPa·L的气体、液化气体和最高工作温度高于或者等于标准沸点的液体的固定式容器和移动式容器；盛装公称工作压力大于或者等于0.2MPa(表压)，且压力与容积的乘积大于或者等于1.0MPa·L的气体、液化气体和标准沸点等于或者低于60</w:t>
      </w:r>
      <w:r>
        <w:rPr>
          <w:rFonts w:hAnsi="宋体" w:eastAsia="仿宋_GB2312" w:cs="Times New Roman"/>
          <w:sz w:val="32"/>
          <w:szCs w:val="32"/>
        </w:rPr>
        <w:t>℃</w:t>
      </w:r>
      <w:r>
        <w:rPr>
          <w:rFonts w:ascii="Times New Roman" w:hAnsi="Times New Roman" w:eastAsia="仿宋_GB2312" w:cs="Times New Roman"/>
          <w:sz w:val="32"/>
          <w:szCs w:val="32"/>
        </w:rPr>
        <w:t>液体的气瓶；氧舱等。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压力管道，是指利用一定的压力，用于输送气体或者液体的管状设备，其范围规定为最高工作压力大于或者等于0.1MPa(表压)的气体、液化气体、蒸汽介质或者可燃、易爆、有毒、有腐蚀性、最高工作温度高于或者等于标准沸点的液体介质，且公称直径大于25mm的管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(四)电梯，是指动力驱动，利用沿刚性导轨运行的箱体或者沿固定线路运行的梯级(踏步)，进行升降或者平行运送人、货物的机电设备，包括载人(货)电梯、自动扶梯、自动人行道等。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起重机械，是指用于垂直升降或者垂直升降并水平移动重物的机电设备，其范围规定为额定起重量大于或者等于0.5t的升降机；额定起重量大于或者等于1t，且提升高度大于或者等于2m的起重机和承重形式固定的电动葫芦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(六)客运索道，是指动力驱动，利用柔性绳索牵引箱体等运载工具运送人员的机电设备，包括客运架空索道、客运缆车、客运拖牵索道等。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(七)大型游乐设施，是指用于经营目的，承载乘客游乐的设施，其范围规定为设计最大运行线速度大于或者等于2m/s，或者运行高度距地面高于或者等于2m的载人大型游乐设施。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(八)场(厂)内专用机动车辆，是指除道路交通、农用车辆以外仅在工厂厂区、旅游景区、游乐场所等特定区域使用的专用机动车辆。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特种设备包括其所用的材料、附属的安全附件、安全保护装置和与安全保护装置相关的设施。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第一百条　</w:t>
      </w:r>
      <w:r>
        <w:rPr>
          <w:rFonts w:ascii="Times New Roman" w:hAnsi="Times New Roman" w:eastAsia="仿宋_GB2312" w:cs="Times New Roman"/>
          <w:sz w:val="32"/>
          <w:szCs w:val="32"/>
        </w:rPr>
        <w:t>压力管道设计、安装、使用的安全监督管理办法由国务院另行制定。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第一百零一条　</w:t>
      </w:r>
      <w:r>
        <w:rPr>
          <w:rFonts w:ascii="Times New Roman" w:hAnsi="Times New Roman" w:eastAsia="仿宋_GB2312" w:cs="Times New Roman"/>
          <w:sz w:val="32"/>
          <w:szCs w:val="32"/>
        </w:rPr>
        <w:t>国务院特种设备安全监督管理部门可以授权省、自治区、直辖市特种设备安全监督管理部门负责本条例规定的特种设备行政许可工作，具体办法由国务院特种设备安全监督管理部门制定。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第一百零二条　</w:t>
      </w:r>
      <w:r>
        <w:rPr>
          <w:rFonts w:ascii="Times New Roman" w:hAnsi="Times New Roman" w:eastAsia="仿宋_GB2312" w:cs="Times New Roman"/>
          <w:sz w:val="32"/>
          <w:szCs w:val="32"/>
        </w:rPr>
        <w:t>特种设备行政许可、检验检测，应当按照国家有关规定收取费用。</w:t>
      </w:r>
    </w:p>
    <w:p>
      <w:pPr>
        <w:ind w:firstLine="640" w:firstLineChars="200"/>
      </w:pPr>
      <w:r>
        <w:rPr>
          <w:rFonts w:ascii="Times New Roman" w:hAnsi="Times New Roman" w:eastAsia="黑体" w:cs="Times New Roman"/>
          <w:sz w:val="32"/>
          <w:szCs w:val="32"/>
        </w:rPr>
        <w:t>第一百零三条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8717C64"/>
    <w:rsid w:val="008B6CEE"/>
    <w:rsid w:val="009F2C0A"/>
    <w:rsid w:val="00F31765"/>
    <w:rsid w:val="08717C64"/>
    <w:rsid w:val="0AB27A78"/>
    <w:rsid w:val="2CD249A1"/>
    <w:rsid w:val="2EDE61E6"/>
    <w:rsid w:val="50B55759"/>
    <w:rsid w:val="60E63A7F"/>
    <w:rsid w:val="75BF104B"/>
    <w:rsid w:val="79223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2576</Words>
  <Characters>14685</Characters>
  <Lines>122</Lines>
  <Paragraphs>34</Paragraphs>
  <TotalTime>3</TotalTime>
  <ScaleCrop>false</ScaleCrop>
  <LinksUpToDate>false</LinksUpToDate>
  <CharactersWithSpaces>17227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2019-05-23T02:11:00Z</dcterms:created>
  <dc:creator>Administrator</dc:creator>
  <cp:lastModifiedBy>Administrator</cp:lastModifiedBy>
  <cp:lastPrinted>2019-05-25T10:28:00Z</cp:lastPrinted>
  <dcterms:modified xsi:type="dcterms:W3CDTF">2023-06-06T06:36:16Z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