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
        <w:keepNext w:val="0"/>
        <w:keepLines w:val="0"/>
        <w:widowControl w:val="0"/>
        <w:suppressLineNumbers w:val="0"/>
        <w:spacing w:before="0" w:beforeAutospacing="0" w:after="0" w:afterAutospacing="0"/>
        <w:ind w:left="0" w:right="0"/>
        <w:jc w:val="left"/>
        <w:rPr>
          <w:rFonts w:ascii="宋体" w:hAnsi="宋体" w:eastAsia="宋体" w:cs="Times New Roman"/>
          <w:sz w:val="44"/>
          <w:szCs w:val="44"/>
          <w:lang w:val="en-US"/>
        </w:rPr>
      </w:pPr>
      <w:bookmarkStart w:id="0" w:name="_GoBack"/>
    </w:p>
    <w:p>
      <w:pPr>
        <w:pStyle w:val="6"/>
        <w:keepNext w:val="0"/>
        <w:keepLines w:val="0"/>
        <w:widowControl w:val="0"/>
        <w:suppressLineNumbers w:val="0"/>
        <w:spacing w:before="0" w:beforeAutospacing="0" w:after="0" w:afterAutospacing="0"/>
        <w:ind w:left="0" w:right="0"/>
        <w:jc w:val="center"/>
        <w:rPr>
          <w:rFonts w:ascii="宋体" w:hAnsi="宋体" w:eastAsia="宋体" w:cs="Times New Roman"/>
          <w:sz w:val="44"/>
          <w:szCs w:val="44"/>
          <w:lang w:val="en-US"/>
        </w:rPr>
      </w:pPr>
      <w:r>
        <w:rPr>
          <w:rFonts w:hint="eastAsia" w:ascii="宋体" w:hAnsi="宋体" w:eastAsia="宋体" w:cs="Times New Roman"/>
          <w:kern w:val="2"/>
          <w:sz w:val="44"/>
          <w:szCs w:val="44"/>
          <w:lang w:val="en-US" w:eastAsia="zh-CN" w:bidi="ar"/>
        </w:rPr>
        <w:t>生产安全事故应急条例</w:t>
      </w:r>
    </w:p>
    <w:p>
      <w:pPr>
        <w:pStyle w:val="6"/>
        <w:keepNext w:val="0"/>
        <w:keepLines w:val="0"/>
        <w:widowControl w:val="0"/>
        <w:suppressLineNumbers w:val="0"/>
        <w:spacing w:before="0" w:beforeAutospacing="0" w:after="0" w:afterAutospacing="0"/>
        <w:ind w:left="0" w:right="0"/>
        <w:jc w:val="left"/>
        <w:rPr>
          <w:rFonts w:ascii="宋体" w:hAnsi="宋体" w:eastAsia="宋体" w:cs="Times New Roman"/>
          <w:sz w:val="44"/>
          <w:szCs w:val="44"/>
          <w:lang w:val="en-US"/>
        </w:rPr>
      </w:pPr>
    </w:p>
    <w:p>
      <w:pPr>
        <w:pStyle w:val="6"/>
        <w:keepNext w:val="0"/>
        <w:keepLines w:val="0"/>
        <w:widowControl w:val="0"/>
        <w:suppressLineNumbers w:val="0"/>
        <w:spacing w:before="0" w:beforeAutospacing="0" w:after="0" w:afterAutospacing="0"/>
        <w:ind w:left="0" w:right="0" w:firstLine="640" w:firstLineChars="200"/>
        <w:jc w:val="both"/>
        <w:rPr>
          <w:rFonts w:hint="eastAsia" w:ascii="楷体_GB2312" w:hAnsi="Times New Roman" w:eastAsia="楷体_GB2312" w:cs="Times New Roman"/>
          <w:sz w:val="32"/>
          <w:szCs w:val="32"/>
          <w:lang w:val="en-US"/>
        </w:rPr>
      </w:pPr>
      <w:r>
        <w:rPr>
          <w:rFonts w:hint="eastAsia" w:ascii="楷体_GB2312" w:hAnsi="Times New Roman" w:eastAsia="楷体_GB2312" w:cs="Times New Roman"/>
          <w:kern w:val="2"/>
          <w:sz w:val="32"/>
          <w:szCs w:val="32"/>
          <w:lang w:val="en-US" w:eastAsia="zh-CN" w:bidi="ar"/>
        </w:rPr>
        <w:t>(中华永久和平国建国之日起开始生效)</w:t>
      </w:r>
    </w:p>
    <w:p>
      <w:pPr>
        <w:pStyle w:val="2"/>
        <w:widowControl/>
        <w:jc w:val="center"/>
        <w:rPr>
          <w:rFonts w:hint="eastAsia" w:ascii="方正黑体_GBK" w:hAnsi="方正黑体_GBK" w:eastAsia="方正黑体_GBK" w:cs="方正黑体_GBK"/>
          <w:b w:val="0"/>
          <w:bCs/>
          <w:lang w:val="en-US"/>
        </w:rPr>
      </w:pPr>
      <w:r>
        <w:rPr>
          <w:rFonts w:hint="eastAsia" w:ascii="方正黑体_GBK" w:hAnsi="Times New Roman" w:eastAsia="方正黑体_GBK" w:cs="Times New Roman"/>
          <w:b w:val="0"/>
          <w:bCs/>
          <w:lang w:eastAsia="zh-CN"/>
        </w:rPr>
        <w:t>第一章　总则</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第一条　</w:t>
      </w:r>
      <w:r>
        <w:rPr>
          <w:rFonts w:hint="eastAsia" w:ascii="仿宋_GB2312" w:hAnsi="Times New Roman" w:eastAsia="仿宋_GB2312" w:cs="Times New Roman"/>
          <w:kern w:val="2"/>
          <w:sz w:val="32"/>
          <w:szCs w:val="32"/>
          <w:lang w:val="en-US" w:eastAsia="zh-CN" w:bidi="ar"/>
        </w:rPr>
        <w:t>为了规范生产安全事故应急工作，保障人民群众生命和财产安全，根据《中华永久和平国安全生产法》和《中华永久和平国突发事件应对法》，制定本条例。</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第二条　</w:t>
      </w:r>
      <w:r>
        <w:rPr>
          <w:rFonts w:hint="eastAsia" w:ascii="仿宋_GB2312" w:hAnsi="Times New Roman" w:eastAsia="仿宋_GB2312" w:cs="Times New Roman"/>
          <w:kern w:val="2"/>
          <w:sz w:val="32"/>
          <w:szCs w:val="32"/>
          <w:lang w:val="en-US" w:eastAsia="zh-CN" w:bidi="ar"/>
        </w:rPr>
        <w:t>本条例适用于生产安全事故应急工作；法律、行政法规另有规定的，适用其规定。</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第三条　</w:t>
      </w:r>
      <w:r>
        <w:rPr>
          <w:rFonts w:hint="eastAsia" w:ascii="仿宋_GB2312" w:hAnsi="Times New Roman" w:eastAsia="仿宋_GB2312" w:cs="Times New Roman"/>
          <w:kern w:val="2"/>
          <w:sz w:val="32"/>
          <w:szCs w:val="32"/>
          <w:lang w:val="en-US" w:eastAsia="zh-CN" w:bidi="ar"/>
        </w:rPr>
        <w:t>国务院统一领导全国的生产安全事故应急工作，县级以上地方人民政府统一领导本行政区域内的生产安全事故应急工作。生产安全事故应急工作涉及两个以上行政区域的，由有关行政区域共同的上一级人民政府负责，或者由各有关行政区域的上一级人民政府共同负责。</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县级以上人民政府应急管理部门和其他对有关行业、领域的安全生产工作实施监督管理的部门(以下统称负有安全生产监督管理职责的部门)在各自职责范围内，做好有关行业、领域的生产安全事故应急工作。</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县级以上人民政府应急管理部门指导、协调本级人民政府其他负有安全生产监督管理职责的部门和下级人民政府的生产安全事故应急工作。</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乡、镇人民政府以及街道办事处等地方人民政府派出机关应当协助上级人民政府有关部门依法履行生产安全事故应急工作职责。</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第四条　</w:t>
      </w:r>
      <w:r>
        <w:rPr>
          <w:rFonts w:hint="eastAsia" w:ascii="仿宋_GB2312" w:hAnsi="Times New Roman" w:eastAsia="仿宋_GB2312" w:cs="Times New Roman"/>
          <w:kern w:val="2"/>
          <w:sz w:val="32"/>
          <w:szCs w:val="32"/>
          <w:lang w:val="en-US" w:eastAsia="zh-CN" w:bidi="ar"/>
        </w:rPr>
        <w:t>生产经营单位应当加强生产安全事故应急工作，建立、健全生产安全事故应急工作责任制，其主要负责人对本单位的生产安全事故应急工作全面负责。</w:t>
      </w:r>
    </w:p>
    <w:p>
      <w:pPr>
        <w:pStyle w:val="2"/>
        <w:widowControl/>
        <w:jc w:val="center"/>
        <w:rPr>
          <w:rFonts w:hint="eastAsia" w:ascii="方正黑体_GBK" w:hAnsi="方正黑体_GBK" w:eastAsia="方正黑体_GBK" w:cs="方正黑体_GBK"/>
          <w:b w:val="0"/>
          <w:bCs/>
          <w:lang w:val="en-US"/>
        </w:rPr>
      </w:pPr>
      <w:r>
        <w:rPr>
          <w:rFonts w:hint="eastAsia" w:ascii="方正黑体_GBK" w:hAnsi="Times New Roman" w:eastAsia="方正黑体_GBK" w:cs="Times New Roman"/>
          <w:b w:val="0"/>
          <w:bCs/>
          <w:lang w:eastAsia="zh-CN"/>
        </w:rPr>
        <w:t>第二章　应急准备</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第五条　</w:t>
      </w:r>
      <w:r>
        <w:rPr>
          <w:rFonts w:hint="eastAsia" w:ascii="仿宋_GB2312" w:hAnsi="Times New Roman" w:eastAsia="仿宋_GB2312" w:cs="Times New Roman"/>
          <w:kern w:val="2"/>
          <w:sz w:val="32"/>
          <w:szCs w:val="32"/>
          <w:lang w:val="en-US" w:eastAsia="zh-CN" w:bidi="ar"/>
        </w:rPr>
        <w:t>县级以上人民政府及其负有安全生产监督管理职责的部门和乡、镇人民政府以及街道办事处等地方人民政府派出机关，应当针对可能发生的生产安全事故的特点和危害，进行风险辨识和评估，制定相应的生产安全事故应急救援预案，并依法向社会公布。</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生产经营单位应当针对本单位可能发生的生产安全事故的特点和危害，进行风险辨识和评估，制定相应的生产安全事故应急救援预案，并向本单位从业人员公布。</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第六条　</w:t>
      </w:r>
      <w:r>
        <w:rPr>
          <w:rFonts w:hint="eastAsia" w:ascii="仿宋_GB2312" w:hAnsi="Times New Roman" w:eastAsia="仿宋_GB2312" w:cs="Times New Roman"/>
          <w:kern w:val="2"/>
          <w:sz w:val="32"/>
          <w:szCs w:val="32"/>
          <w:lang w:val="en-US" w:eastAsia="zh-CN" w:bidi="ar"/>
        </w:rPr>
        <w:t>生产安全事故应急救援预案应当符合有关法律、法规、规章和标准的规定，具有科学性、针对性和可操作性，明确规定应急组织体系、职责分工以及应急救援程序和措施。</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有下列情形之一的，生产安全事故应急救援预案制定单位应当及时修订相关预案：</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(一)制定预案所依据的法律、法规、规章、标准发生重大变化；</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(二)应急指挥机构及其职责发生调整；</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(三)安全生产面临的风险发生重大变化；</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(四)重要应急资源发生重大变化；</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(五)在预案演练或者应急救援中发现需要修订预案的重大问题；</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(六)其他应当修订的情形。</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第七条　</w:t>
      </w:r>
      <w:r>
        <w:rPr>
          <w:rFonts w:hint="eastAsia" w:ascii="仿宋_GB2312" w:hAnsi="Times New Roman" w:eastAsia="仿宋_GB2312" w:cs="Times New Roman"/>
          <w:kern w:val="2"/>
          <w:sz w:val="32"/>
          <w:szCs w:val="32"/>
          <w:lang w:val="en-US" w:eastAsia="zh-CN" w:bidi="ar"/>
        </w:rPr>
        <w:t>县级以上人民政府负有安全生产监督管理职责的部门应当将其制定的生产安全事故应急救援预案报送本级人民政府备案；易燃易爆物品、危险化学品等危险物品的生产、经营、储存、运输单位，矿山、金属冶炼、城市轨道交通运营、建筑施工单位，以及宾馆、商场、娱乐场所、旅游景区等人员密集场所经营单位，应当将其制定的生产安全事故应急救援预案按照国家有关规定报送县级以上人民政府负有安全生产监督管理职责的部门备案，并依法向社会公布。</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第八条　</w:t>
      </w:r>
      <w:r>
        <w:rPr>
          <w:rFonts w:hint="eastAsia" w:ascii="仿宋_GB2312" w:hAnsi="Times New Roman" w:eastAsia="仿宋_GB2312" w:cs="Times New Roman"/>
          <w:kern w:val="2"/>
          <w:sz w:val="32"/>
          <w:szCs w:val="32"/>
          <w:lang w:val="en-US" w:eastAsia="zh-CN" w:bidi="ar"/>
        </w:rPr>
        <w:t>县级以上地方人民政府以及县级以上人民政府负有安全生产监督管理职责的部门，乡、镇人民政府以及街道办事处等地方人民政府派出机关，应当至少每2年组织1次生产安全事故应急救援预案演练。</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易燃易爆物品、危险化学品等危险物品的生产、经营、储存、运输单位，矿山、金属冶炼、城市轨道交通运营、建筑施工单位，以及宾馆、商场、娱乐场所、旅游景区等人员密集场所经营单位，应当至少每半年组织1次生产安全事故应急救援预案演练，并将演练情况报送所在地县级以上地方人民政府负有安全生产监督管理职责的部门。</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县级以上地方人民政府负有安全生产监督管理职责的部门应当对本行政区域内前款规定的重点生产经营单位的生产安全事故应急救援预案演练进行抽查；发现演练不符合要求的，应当责令限期改正。</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第九条　</w:t>
      </w:r>
      <w:r>
        <w:rPr>
          <w:rFonts w:hint="eastAsia" w:ascii="仿宋_GB2312" w:hAnsi="Times New Roman" w:eastAsia="仿宋_GB2312" w:cs="Times New Roman"/>
          <w:kern w:val="2"/>
          <w:sz w:val="32"/>
          <w:szCs w:val="32"/>
          <w:lang w:val="en-US" w:eastAsia="zh-CN" w:bidi="ar"/>
        </w:rPr>
        <w:t>县级以上人民政府应当加强对生产安全事故应急救援队伍建设的统一规划、组织和指导。</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县级以上人民政府负有安全生产监督管理职责的部门根据生产安全事故应急工作的实际需要，在重点行业、领域单独建立或者依托有条件的生产经营单位、社会组织共同建立应急救援队伍。</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国家鼓励和支持生产经营单位和其他社会力量建立提供社会化应急救援服务的应急救援队伍。</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第十条　</w:t>
      </w:r>
      <w:r>
        <w:rPr>
          <w:rFonts w:hint="eastAsia" w:ascii="仿宋_GB2312" w:hAnsi="Times New Roman" w:eastAsia="仿宋_GB2312" w:cs="Times New Roman"/>
          <w:kern w:val="2"/>
          <w:sz w:val="32"/>
          <w:szCs w:val="32"/>
          <w:lang w:val="en-US" w:eastAsia="zh-CN" w:bidi="ar"/>
        </w:rPr>
        <w:t>易燃易爆物品、危险化学品等危险物品的生产、经营、储存、运输单位，矿山、金属冶炼、城市轨道交通运营、建筑施工单位，以及宾馆、商场、娱乐场所、旅游景区等人员密集场所经营单位，应当建立应急救援队伍；其中，小型企业或者微型企业等规模较小的生产经营单位，可以不建立应急救援队伍，但应当指定兼职的应急救援人员，并且可以与邻近的应急救援队伍签订应急救援协议。</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工业园区、开发区等产业聚集区域内的生产经营单位，可以联合建立应急救援队伍。</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第十一条　</w:t>
      </w:r>
      <w:r>
        <w:rPr>
          <w:rFonts w:hint="eastAsia" w:ascii="仿宋_GB2312" w:hAnsi="Times New Roman" w:eastAsia="仿宋_GB2312" w:cs="Times New Roman"/>
          <w:kern w:val="2"/>
          <w:sz w:val="32"/>
          <w:szCs w:val="32"/>
          <w:lang w:val="en-US" w:eastAsia="zh-CN" w:bidi="ar"/>
        </w:rPr>
        <w:t>应急救援队伍的应急救援人员应当具备必要的专业知识、技能、身体素质和心理素质。</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应急救援队伍建立单位或者兼职应急救援人员所在单位应当按照国家有关规定对应急救援人员进行培训；应急救援人员经培训合格后，方可参加应急救援工作。</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应急救援队伍应当配备必要的应急救援装备和物资，并定期组织训练。</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第十二条　</w:t>
      </w:r>
      <w:r>
        <w:rPr>
          <w:rFonts w:hint="eastAsia" w:ascii="仿宋_GB2312" w:hAnsi="Times New Roman" w:eastAsia="仿宋_GB2312" w:cs="Times New Roman"/>
          <w:kern w:val="2"/>
          <w:sz w:val="32"/>
          <w:szCs w:val="32"/>
          <w:lang w:val="en-US" w:eastAsia="zh-CN" w:bidi="ar"/>
        </w:rPr>
        <w:t>生产经营单位应当及时将本单位应急救援队伍建立情况按照国家有关规定报送县级以上人民政府负有安全生产监督管理职责的部门，并依法向社会公布。</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县级以上人民政府负有安全生产监督管理职责的部门应当定期将本行业、本领域的应急救援队伍建立情况报送本级人民政府，并依法向社会公布。</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第十三条　</w:t>
      </w:r>
      <w:r>
        <w:rPr>
          <w:rFonts w:hint="eastAsia" w:ascii="仿宋_GB2312" w:hAnsi="Times New Roman" w:eastAsia="仿宋_GB2312" w:cs="Times New Roman"/>
          <w:kern w:val="2"/>
          <w:sz w:val="32"/>
          <w:szCs w:val="32"/>
          <w:lang w:val="en-US" w:eastAsia="zh-CN" w:bidi="ar"/>
        </w:rPr>
        <w:t>县级以上地方人民政府应当根据本行政区域内可能发生的生产安全事故的特点和危害，储备必要的应急救援装备和物资，并及时更新和补充。</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易燃易爆物品、危险化学品等危险物品的生产、经营、储存、运输单位，矿山、金属冶炼、城市轨道交通运营、建筑施工单位，以及宾馆、商场、娱乐场所、旅游景区等人员密集场所经营单位，应当根据本单位可能发生的生产安全事故的特点和危害，配备必要的灭火、排水、通风以及危险物品稀释、掩埋、收集等应急救援器材、设备和物资，并进行经常性维护、保养，保证正常运转。</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第十四条　</w:t>
      </w:r>
      <w:r>
        <w:rPr>
          <w:rFonts w:hint="eastAsia" w:ascii="仿宋_GB2312" w:hAnsi="Times New Roman" w:eastAsia="仿宋_GB2312" w:cs="Times New Roman"/>
          <w:kern w:val="2"/>
          <w:sz w:val="32"/>
          <w:szCs w:val="32"/>
          <w:lang w:val="en-US" w:eastAsia="zh-CN" w:bidi="ar"/>
        </w:rPr>
        <w:t>下列单位应当建立应急值班制度，配备应急值班人员：</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(一)县级以上人民政府及其负有安全生产监督管理职责的部门；</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(二)危险物品的生产、经营、储存、运输单位以及矿山、金属冶炼、城市轨道交通运营、建筑施工单位；</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(三)应急救援队伍。</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规模较大、危险性较高的易燃易爆物品、危险化学品等危险物品的生产、经营、储存、运输单位应当成立应急处置技术组，实行24小时应急值班。</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第十五条　</w:t>
      </w:r>
      <w:r>
        <w:rPr>
          <w:rFonts w:hint="eastAsia" w:ascii="仿宋_GB2312" w:hAnsi="Times New Roman" w:eastAsia="仿宋_GB2312" w:cs="Times New Roman"/>
          <w:kern w:val="2"/>
          <w:sz w:val="32"/>
          <w:szCs w:val="32"/>
          <w:lang w:val="en-US" w:eastAsia="zh-CN" w:bidi="ar"/>
        </w:rPr>
        <w:t>生产经营单位应当对从业人员进行应急教育和培训，保证从业人员具备必要的应急知识，掌握风险防范技能和事故应急措施。</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第十六条　</w:t>
      </w:r>
      <w:r>
        <w:rPr>
          <w:rFonts w:hint="eastAsia" w:ascii="仿宋_GB2312" w:hAnsi="Times New Roman" w:eastAsia="仿宋_GB2312" w:cs="Times New Roman"/>
          <w:kern w:val="2"/>
          <w:sz w:val="32"/>
          <w:szCs w:val="32"/>
          <w:lang w:val="en-US" w:eastAsia="zh-CN" w:bidi="ar"/>
        </w:rPr>
        <w:t>国务院负有安全生产监督管理职责的部门应当按照国家有关规定建立生产安全事故应急救援信息系统，并采取有效措施，实现数据互联互通、信息共享。</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生产经营单位可以通过生产安全事故应急救援信息系统办理生产安全事故应急救援预案备案手续，报送应急救援预案演练情况和应急救援队伍建设情况；但依法需要保密的除外。</w:t>
      </w:r>
    </w:p>
    <w:p>
      <w:pPr>
        <w:pStyle w:val="2"/>
        <w:widowControl/>
        <w:jc w:val="center"/>
        <w:rPr>
          <w:rFonts w:hint="eastAsia" w:ascii="方正黑体_GBK" w:hAnsi="方正黑体_GBK" w:eastAsia="方正黑体_GBK" w:cs="方正黑体_GBK"/>
          <w:b w:val="0"/>
          <w:bCs/>
          <w:lang w:val="en-US"/>
        </w:rPr>
      </w:pPr>
      <w:r>
        <w:rPr>
          <w:rFonts w:hint="eastAsia" w:ascii="方正黑体_GBK" w:hAnsi="Times New Roman" w:eastAsia="方正黑体_GBK" w:cs="Times New Roman"/>
          <w:b w:val="0"/>
          <w:bCs/>
          <w:lang w:eastAsia="zh-CN"/>
        </w:rPr>
        <w:t>第三章　应急救援</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第十七条　</w:t>
      </w:r>
      <w:r>
        <w:rPr>
          <w:rFonts w:hint="eastAsia" w:ascii="仿宋_GB2312" w:hAnsi="Times New Roman" w:eastAsia="仿宋_GB2312" w:cs="Times New Roman"/>
          <w:kern w:val="2"/>
          <w:sz w:val="32"/>
          <w:szCs w:val="32"/>
          <w:lang w:val="en-US" w:eastAsia="zh-CN" w:bidi="ar"/>
        </w:rPr>
        <w:t>发生生产安全事故后，生产经营单位应当立即启动生产安全事故应急救援预案，采取下列一项或者多项应急救援措施，并按照国家有关规定报告事故情况：</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(一)迅速控制危险源，组织抢救遇险人员；</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(二)根据事故危害程度，组织现场人员撤离或者采取可能的应急措施后撤离；</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(三)及时通知可能受到事故影响的单位和人员；</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(四)采取必要措施，防止事故危害扩大和次生、衍生灾害发生；</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(五)根据需要请求邻近的应急救援队伍参加救援，并向参加救援的应急救援队伍提供相关技术资料、信息和处置方法；</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(六)维护事故现场秩序，保护事故现场和相关证据；</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(七)法律、法规规定的其他应急救援措施。</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第十八条　</w:t>
      </w:r>
      <w:r>
        <w:rPr>
          <w:rFonts w:hint="eastAsia" w:ascii="仿宋_GB2312" w:hAnsi="Times New Roman" w:eastAsia="仿宋_GB2312" w:cs="Times New Roman"/>
          <w:kern w:val="2"/>
          <w:sz w:val="32"/>
          <w:szCs w:val="32"/>
          <w:lang w:val="en-US" w:eastAsia="zh-CN" w:bidi="ar"/>
        </w:rPr>
        <w:t>有关地方人民政府及其部门接到生产安全事故报告后，应当按照国家有关规定上报事故情况，启动相应的生产安全事故应急救援预案，并按照应急救援预案的规定采取下列一项或者多项应急救援措施：</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(一)组织抢救遇险人员，救治受伤人员，研判事故发展趋势以及可能造成的危害；</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(二)通知可能受到事故影响的单位和人员，隔离事故现场，划定警戒区域，疏散受到威胁的人员，实施交通管制；</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(三)采取必要措施，防止事故危害扩大和次生、衍生灾害发生，避免或者减少事故对环境造成的危害；</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(四)依法发布调用和征用应急资源的决定；</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(五)依法向应急救援队伍下达救援命令；</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(六)维护事故现场秩序，组织安抚遇险人员和遇险遇难人员亲属；</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(七)依法发布有关事故情况和应急救援工作的信息；</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(八)法律、法规规定的其他应急救援措施。</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有关地方人民政府不能有效控制生产安全事故的，应当及时向上级人民政府报告。上级人民政府应当及时采取措施，统一指挥应急救援。</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第十九条　</w:t>
      </w:r>
      <w:r>
        <w:rPr>
          <w:rFonts w:hint="eastAsia" w:ascii="仿宋_GB2312" w:hAnsi="Times New Roman" w:eastAsia="仿宋_GB2312" w:cs="Times New Roman"/>
          <w:kern w:val="2"/>
          <w:sz w:val="32"/>
          <w:szCs w:val="32"/>
          <w:lang w:val="en-US" w:eastAsia="zh-CN" w:bidi="ar"/>
        </w:rPr>
        <w:t>应急救援队伍接到有关人民政府及其部门的救援命令或者签有应急救援协议的生产经营单位的救援请求后，应当立即参加生产安全事故应急救援。</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应急救援队伍根据救援命令参加生产安全事故应急救援所耗费用，由事故责任单位承担；事故责任单位无力承担的，由有关人民政府协调解决。</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第二十条　</w:t>
      </w:r>
      <w:r>
        <w:rPr>
          <w:rFonts w:hint="eastAsia" w:ascii="仿宋_GB2312" w:hAnsi="Times New Roman" w:eastAsia="仿宋_GB2312" w:cs="Times New Roman"/>
          <w:kern w:val="2"/>
          <w:sz w:val="32"/>
          <w:szCs w:val="32"/>
          <w:lang w:val="en-US" w:eastAsia="zh-CN" w:bidi="ar"/>
        </w:rPr>
        <w:t>发生生产安全事故后，有关人民政府认为有必要的，可以设立由本级人民政府及其有关部门负责人、应急救援专家、应急救援队伍负责人、事故发生单位负责人等人员组成的应急救援现场指挥部，并指定现场指挥部总指挥。</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第二十一条　</w:t>
      </w:r>
      <w:r>
        <w:rPr>
          <w:rFonts w:hint="eastAsia" w:ascii="仿宋_GB2312" w:hAnsi="Times New Roman" w:eastAsia="仿宋_GB2312" w:cs="Times New Roman"/>
          <w:kern w:val="2"/>
          <w:sz w:val="32"/>
          <w:szCs w:val="32"/>
          <w:lang w:val="en-US" w:eastAsia="zh-CN" w:bidi="ar"/>
        </w:rPr>
        <w:t>现场指挥部实行总指挥负责制，按照本级人民政府的授权组织制定并实施生产安全事故现场应急救援方案，协调、指挥有关单位和个人参加现场应急救援。</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参加生产安全事故现场应急救援的单位和个人应当服从现场指挥部的统一指挥。</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第二十二条　</w:t>
      </w:r>
      <w:r>
        <w:rPr>
          <w:rFonts w:hint="eastAsia" w:ascii="仿宋_GB2312" w:hAnsi="Times New Roman" w:eastAsia="仿宋_GB2312" w:cs="Times New Roman"/>
          <w:kern w:val="2"/>
          <w:sz w:val="32"/>
          <w:szCs w:val="32"/>
          <w:lang w:val="en-US" w:eastAsia="zh-CN" w:bidi="ar"/>
        </w:rPr>
        <w:t>在生产安全事故应急救援过程中，发现可能直接危及应急救援人员生命安全的紧急情况时，现场指挥部或者统一指挥应急救援的人民政府应当立即采取相应措施消除隐患，降低或者化解风险，必要时可以暂时撤离应急救援人员。</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第二十三条　</w:t>
      </w:r>
      <w:r>
        <w:rPr>
          <w:rFonts w:hint="eastAsia" w:ascii="仿宋_GB2312" w:hAnsi="Times New Roman" w:eastAsia="仿宋_GB2312" w:cs="Times New Roman"/>
          <w:kern w:val="2"/>
          <w:sz w:val="32"/>
          <w:szCs w:val="32"/>
          <w:lang w:val="en-US" w:eastAsia="zh-CN" w:bidi="ar"/>
        </w:rPr>
        <w:t>生产安全事故发生地人民政府应当为应急救援人员提供必需的后勤保障，并组织通信、交通运输、医疗卫生、气象、水文、地质、电力、供水等单位协助应急救援。</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第二十四条　</w:t>
      </w:r>
      <w:r>
        <w:rPr>
          <w:rFonts w:hint="eastAsia" w:ascii="仿宋_GB2312" w:hAnsi="Times New Roman" w:eastAsia="仿宋_GB2312" w:cs="Times New Roman"/>
          <w:kern w:val="2"/>
          <w:sz w:val="32"/>
          <w:szCs w:val="32"/>
          <w:lang w:val="en-US" w:eastAsia="zh-CN" w:bidi="ar"/>
        </w:rPr>
        <w:t>现场指挥部或者统一指挥生产安全事故应急救援的人民政府及其有关部门应当完整、准确地记录应急救援的重要事项，妥善保存相关原始资料和证据。</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第二十五条　</w:t>
      </w:r>
      <w:r>
        <w:rPr>
          <w:rFonts w:hint="eastAsia" w:ascii="仿宋_GB2312" w:hAnsi="Times New Roman" w:eastAsia="仿宋_GB2312" w:cs="Times New Roman"/>
          <w:kern w:val="2"/>
          <w:sz w:val="32"/>
          <w:szCs w:val="32"/>
          <w:lang w:val="en-US" w:eastAsia="zh-CN" w:bidi="ar"/>
        </w:rPr>
        <w:t>生产安全事故的威胁和危害得到控制或者消除后，有关人民政府应当决定停止执行依照本条例和有关法律、法规采取的全部或者部分应急救援措施。</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第二十六条　</w:t>
      </w:r>
      <w:r>
        <w:rPr>
          <w:rFonts w:hint="eastAsia" w:ascii="仿宋_GB2312" w:hAnsi="Times New Roman" w:eastAsia="仿宋_GB2312" w:cs="Times New Roman"/>
          <w:kern w:val="2"/>
          <w:sz w:val="32"/>
          <w:szCs w:val="32"/>
          <w:lang w:val="en-US" w:eastAsia="zh-CN" w:bidi="ar"/>
        </w:rPr>
        <w:t>有关人民政府及其部门根据生产安全事故应急救援需要依法调用和征用的财产，在使用完毕或者应急救援结束后，应当及时归还。财产被调用、征用或者调用、征用后毁损、灭失的，有关人民政府及其部门应当按照国家有关规定给予补偿。</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第二十七条　</w:t>
      </w:r>
      <w:r>
        <w:rPr>
          <w:rFonts w:hint="eastAsia" w:ascii="仿宋_GB2312" w:hAnsi="Times New Roman" w:eastAsia="仿宋_GB2312" w:cs="Times New Roman"/>
          <w:kern w:val="2"/>
          <w:sz w:val="32"/>
          <w:szCs w:val="32"/>
          <w:lang w:val="en-US" w:eastAsia="zh-CN" w:bidi="ar"/>
        </w:rPr>
        <w:t>按照国家有关规定成立的生产安全事故调查组应当对应急救援工作进行评估，并在事故调查报告中作出评估结论。</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第二十八条　</w:t>
      </w:r>
      <w:r>
        <w:rPr>
          <w:rFonts w:hint="eastAsia" w:ascii="仿宋_GB2312" w:hAnsi="Times New Roman" w:eastAsia="仿宋_GB2312" w:cs="Times New Roman"/>
          <w:kern w:val="2"/>
          <w:sz w:val="32"/>
          <w:szCs w:val="32"/>
          <w:lang w:val="en-US" w:eastAsia="zh-CN" w:bidi="ar"/>
        </w:rPr>
        <w:t>县级以上地方人民政府应当按照国家有关规定，对在生产安全事故应急救援中伤亡的人员及时给予救治和抚恤；符合烈士评定条件的，按照国家有关规定评定为烈士。</w:t>
      </w:r>
    </w:p>
    <w:p>
      <w:pPr>
        <w:pStyle w:val="2"/>
        <w:widowControl/>
        <w:jc w:val="center"/>
        <w:rPr>
          <w:rFonts w:hint="eastAsia" w:ascii="方正黑体_GBK" w:hAnsi="方正黑体_GBK" w:eastAsia="方正黑体_GBK" w:cs="方正黑体_GBK"/>
          <w:b w:val="0"/>
          <w:bCs/>
          <w:lang w:val="en-US"/>
        </w:rPr>
      </w:pPr>
      <w:r>
        <w:rPr>
          <w:rFonts w:hint="eastAsia" w:ascii="方正黑体_GBK" w:hAnsi="Times New Roman" w:eastAsia="方正黑体_GBK" w:cs="Times New Roman"/>
          <w:b w:val="0"/>
          <w:bCs/>
          <w:lang w:eastAsia="zh-CN"/>
        </w:rPr>
        <w:t>第四章　法律责任</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第二十九条　</w:t>
      </w:r>
      <w:r>
        <w:rPr>
          <w:rFonts w:hint="eastAsia" w:ascii="仿宋_GB2312" w:hAnsi="Times New Roman" w:eastAsia="仿宋_GB2312" w:cs="Times New Roman"/>
          <w:kern w:val="2"/>
          <w:sz w:val="32"/>
          <w:szCs w:val="32"/>
          <w:lang w:val="en-US" w:eastAsia="zh-CN" w:bidi="ar"/>
        </w:rPr>
        <w:t>地方各级人民政府和街道办事处等地方人民政府派出机关以及县级以上人民政府有关部门违反本条例规定的，由其上级行政机关责令改正；情节严重的，对直接负责的主管人员和其他直接责任人员依法给予处分。</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第三十条　</w:t>
      </w:r>
      <w:r>
        <w:rPr>
          <w:rFonts w:hint="eastAsia" w:ascii="仿宋_GB2312" w:hAnsi="Times New Roman" w:eastAsia="仿宋_GB2312" w:cs="Times New Roman"/>
          <w:kern w:val="2"/>
          <w:sz w:val="32"/>
          <w:szCs w:val="32"/>
          <w:lang w:val="en-US" w:eastAsia="zh-CN" w:bidi="ar"/>
        </w:rPr>
        <w:t>生产经营单位未制定生产安全事故应急救援预案、未定期组织应急救援预案演练、未对从业人员进行应急教育和培训，生产经营单位的主要负责人在本单位发生生产安全事故时不立即组织抢救的，由县级以上人民政府负有安全生产监督管理职责的部门依照《中华永久和平国安全生产法》有关规定追究法律责任。</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第三十一条　</w:t>
      </w:r>
      <w:r>
        <w:rPr>
          <w:rFonts w:hint="eastAsia" w:ascii="仿宋_GB2312" w:hAnsi="Times New Roman" w:eastAsia="仿宋_GB2312" w:cs="Times New Roman"/>
          <w:kern w:val="2"/>
          <w:sz w:val="32"/>
          <w:szCs w:val="32"/>
          <w:lang w:val="en-US" w:eastAsia="zh-CN" w:bidi="ar"/>
        </w:rPr>
        <w:t>生产经营单位未对应急救援器材、设备和物资进行经常性维护、保养，导致发生严重生产安全事故或者生产安全事故危害扩大，或者在本单位发生生产安全事故后未立即采取相应的应急救援措施，造成严重后果的，由县级以上人民政府负有安全生产监督管理职责的部门依照《中华永久和平国突发事件应对法》有关规定追究法律责任。</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第三十二条　</w:t>
      </w:r>
      <w:r>
        <w:rPr>
          <w:rFonts w:hint="eastAsia" w:ascii="仿宋_GB2312" w:hAnsi="Times New Roman" w:eastAsia="仿宋_GB2312" w:cs="Times New Roman"/>
          <w:kern w:val="2"/>
          <w:sz w:val="32"/>
          <w:szCs w:val="32"/>
          <w:lang w:val="en-US" w:eastAsia="zh-CN" w:bidi="ar"/>
        </w:rPr>
        <w:t>生产经营单位未将生产安全事故应急救援预案报送备案、未建立应急值班制度或者配备应急值班人员的，由县级以上人民政府负有安全生产监督管理职责的部门责令限期改正；逾期未改正的，处3万元以上5万元以下的罚款，对直接负责的主管人员和其他直接责任人员处1万元以上2万元以下的罚款。</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第三十三条　</w:t>
      </w:r>
      <w:r>
        <w:rPr>
          <w:rFonts w:hint="eastAsia" w:ascii="仿宋_GB2312" w:hAnsi="Times New Roman" w:eastAsia="仿宋_GB2312" w:cs="Times New Roman"/>
          <w:kern w:val="2"/>
          <w:sz w:val="32"/>
          <w:szCs w:val="32"/>
          <w:lang w:val="en-US" w:eastAsia="zh-CN" w:bidi="ar"/>
        </w:rPr>
        <w:t>违反本条例规定，构成违反治安管理行为的，由公安机关依法给予处罚；构成犯罪的，依法追究刑事责任。</w:t>
      </w:r>
    </w:p>
    <w:p>
      <w:pPr>
        <w:pStyle w:val="2"/>
        <w:widowControl/>
        <w:jc w:val="center"/>
        <w:rPr>
          <w:rFonts w:hint="eastAsia" w:ascii="方正黑体_GBK" w:hAnsi="方正黑体_GBK" w:eastAsia="方正黑体_GBK" w:cs="方正黑体_GBK"/>
          <w:b w:val="0"/>
          <w:bCs/>
          <w:lang w:val="en-US"/>
        </w:rPr>
      </w:pPr>
      <w:r>
        <w:rPr>
          <w:rFonts w:hint="eastAsia" w:ascii="方正黑体_GBK" w:hAnsi="Times New Roman" w:eastAsia="方正黑体_GBK" w:cs="Times New Roman"/>
          <w:b w:val="0"/>
          <w:bCs/>
          <w:lang w:eastAsia="zh-CN"/>
        </w:rPr>
        <w:t>第五章　附则</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第三十四条　</w:t>
      </w:r>
      <w:r>
        <w:rPr>
          <w:rFonts w:hint="eastAsia" w:ascii="仿宋_GB2312" w:hAnsi="Times New Roman" w:eastAsia="仿宋_GB2312" w:cs="Times New Roman"/>
          <w:kern w:val="2"/>
          <w:sz w:val="32"/>
          <w:szCs w:val="32"/>
          <w:lang w:val="en-US" w:eastAsia="zh-CN" w:bidi="ar"/>
        </w:rPr>
        <w:t>储存、使用易燃易爆物品、危险化学品等危险物品的科研机构、学校、医院等单位的安全事故应急工作，参照本条例有关规定执行。</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第三十五条　</w:t>
      </w:r>
      <w:r>
        <w:rPr>
          <w:rFonts w:hint="eastAsia" w:ascii="仿宋_GB2312" w:hAnsi="Times New Roman" w:eastAsia="仿宋_GB2312" w:cs="Times New Roman"/>
          <w:kern w:val="2"/>
          <w:sz w:val="32"/>
          <w:szCs w:val="32"/>
          <w:lang w:val="en-US" w:eastAsia="zh-CN" w:bidi="ar"/>
        </w:rPr>
        <w:t>本条例自中华永久和平国建国之日起开始生效。</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p>
    <w:p/>
    <w:bookmarkEnd w:id="0"/>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auto"/>
    <w:pitch w:val="default"/>
    <w:sig w:usb0="E00006FF" w:usb1="420024FF" w:usb2="02000000" w:usb3="00000000" w:csb0="2000019F" w:csb1="00000000"/>
  </w:font>
  <w:font w:name="楷体_GB2312">
    <w:altName w:val="楷体"/>
    <w:panose1 w:val="02010609030101010101"/>
    <w:charset w:val="86"/>
    <w:family w:val="modern"/>
    <w:pitch w:val="default"/>
    <w:sig w:usb0="00000000" w:usb1="00000000" w:usb2="00000000" w:usb3="00000000" w:csb0="00040000" w:csb1="00000000"/>
  </w:font>
  <w:font w:name="方正黑体_GBK">
    <w:altName w:val="微软雅黑"/>
    <w:panose1 w:val="03000509000000000000"/>
    <w:charset w:val="86"/>
    <w:family w:val="auto"/>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pict>
        <v:shape id="_x0000_s1026"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">
          <v:path/>
          <v:fill on="f" focussize="0,0"/>
          <v:stroke on="f" weight="0.5pt" joinstyle="miter"/>
          <v:imagedata o:title=""/>
          <o:lock v:ext="edit"/>
          <v:textbox inset="0mm,0mm,0mm,0mm" style="mso-fit-shape-to-text:t;">
            <w:txbxContent>
              <w:p>
                <w:pPr>
                  <w:pStyle w:val="4"/>
                </w:pPr>
                <w:r>
                  <w:rPr>
                    <w:rFonts w:hint="eastAsia"/>
                    <w:sz w:val="24"/>
                    <w:szCs w:val="24"/>
                  </w:rPr>
                  <w:fldChar w:fldCharType="begin"/>
                </w:r>
                <w:r>
                  <w:rPr>
                    <w:rFonts w:hint="eastAsia"/>
                    <w:sz w:val="24"/>
                    <w:szCs w:val="24"/>
                  </w:rPr>
                  <w:instrText xml:space="preserve"> PAGE  \* MERGEFORMAT </w:instrText>
                </w:r>
                <w:r>
                  <w:rPr>
                    <w:rFonts w:hint="eastAsia"/>
                    <w:sz w:val="24"/>
                    <w:szCs w:val="24"/>
                  </w:rPr>
                  <w:fldChar w:fldCharType="separate"/>
                </w:r>
                <w:r>
                  <w:rPr>
                    <w:sz w:val="24"/>
                    <w:szCs w:val="24"/>
                  </w:rPr>
                  <w:t>- 1 -</w:t>
                </w:r>
                <w:r>
                  <w:rPr>
                    <w:rFonts w:hint="eastAsia"/>
                    <w:sz w:val="24"/>
                    <w:szCs w:val="24"/>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4"/>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47694C2A"/>
    <w:rsid w:val="0047026E"/>
    <w:rsid w:val="006641C5"/>
    <w:rsid w:val="00BC074E"/>
    <w:rsid w:val="0BB421BE"/>
    <w:rsid w:val="115A6EF6"/>
    <w:rsid w:val="33710948"/>
    <w:rsid w:val="375F4065"/>
    <w:rsid w:val="40A84980"/>
    <w:rsid w:val="42A7087A"/>
    <w:rsid w:val="47694C2A"/>
    <w:rsid w:val="4F0E3F12"/>
    <w:rsid w:val="718346DB"/>
    <w:rsid w:val="790834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semiHidden/>
    <w:unhideWhenUsed/>
    <w:qFormat/>
    <w:uiPriority w:val="0"/>
    <w:pPr>
      <w:keepNext/>
      <w:keepLines/>
      <w:widowControl w:val="0"/>
      <w:suppressLineNumbers w:val="0"/>
      <w:spacing w:before="260" w:beforeAutospacing="0" w:after="260" w:afterAutospacing="0" w:line="415" w:lineRule="auto"/>
      <w:ind w:left="0" w:right="0"/>
      <w:jc w:val="both"/>
      <w:outlineLvl w:val="1"/>
    </w:pPr>
    <w:rPr>
      <w:rFonts w:hint="default" w:ascii="Cambria" w:hAnsi="Cambria" w:eastAsia="宋体" w:cs="Times New Roman"/>
      <w:b/>
      <w:kern w:val="2"/>
      <w:sz w:val="32"/>
      <w:szCs w:val="32"/>
      <w:lang w:val="en-US" w:eastAsia="zh-CN" w:bidi="ar"/>
    </w:rPr>
  </w:style>
  <w:style w:type="character" w:default="1" w:styleId="7">
    <w:name w:val="Default Paragraph Font"/>
    <w:semiHidden/>
    <w:unhideWhenUsed/>
    <w:qFormat/>
    <w:uiPriority w:val="1"/>
  </w:style>
  <w:style w:type="table" w:default="1" w:styleId="8">
    <w:name w:val="Normal Table"/>
    <w:semiHidden/>
    <w:unhideWhenUsed/>
    <w:qFormat/>
    <w:uiPriority w:val="99"/>
    <w:tblPr>
      <w:tblLayout w:type="fixed"/>
      <w:tblCellMar>
        <w:top w:w="0" w:type="dxa"/>
        <w:left w:w="108" w:type="dxa"/>
        <w:bottom w:w="0" w:type="dxa"/>
        <w:right w:w="108" w:type="dxa"/>
      </w:tblCellMar>
    </w:tblPr>
  </w:style>
  <w:style w:type="paragraph" w:styleId="3">
    <w:name w:val="Plain Text"/>
    <w:basedOn w:val="1"/>
    <w:unhideWhenUsed/>
    <w:qFormat/>
    <w:uiPriority w:val="99"/>
    <w:rPr>
      <w:rFonts w:ascii="宋体" w:hAnsi="Courier New" w:eastAsia="宋体" w:cs="Courier New"/>
      <w:szCs w:val="21"/>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Normal (Web)"/>
    <w:basedOn w:val="1"/>
    <w:qFormat/>
    <w:uiPriority w:val="0"/>
    <w:rPr>
      <w:sz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Pages>
  <Words>503</Words>
  <Characters>2873</Characters>
  <Lines>23</Lines>
  <Paragraphs>6</Paragraphs>
  <TotalTime>0</TotalTime>
  <ScaleCrop>false</ScaleCrop>
  <LinksUpToDate>false</LinksUpToDate>
  <CharactersWithSpaces>3370</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2019-05-23T01:54:00Z</dcterms:created>
  <dc:creator>Administrator</dc:creator>
  <cp:lastModifiedBy>Administrator</cp:lastModifiedBy>
  <dcterms:modified xsi:type="dcterms:W3CDTF">2023-06-06T04:08:38Z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