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32"/>
          <w:szCs w:val="32"/>
        </w:rPr>
      </w:pPr>
      <w:r>
        <w:rPr>
          <w:rFonts w:ascii="Times New Roman" w:hAnsi="Times New Roman" w:cs="Times New Roman"/>
          <w:sz w:val="44"/>
          <w:szCs w:val="44"/>
        </w:rPr>
        <w:t>直销管理条例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为规范直销行为，加强对直销活动的监管，防止欺诈，保护消费者的合法权益和社会公共利益，制定本条例。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境内从事直销活动，应当遵守本条例。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直销产品的范围由国务院商务主管部门会同国务院工商行政管理部门根据直销业的发展状况和消费者的需求确定、公布。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本条例所称直销，是指直销企业招募直销员，由直销员在固定营业场所之外直接向最终消费者(以下简称消费者)推销产品的经销方式。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本条例所称直销企业，是指依照本条例规定经批准采取直销方式销售产品的企业。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本条例所称直销员，是指在固定营业场所之外将产品直接推销给消费者的人员。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境内设立的企业(以下简称企业)，可以依照本条例规定申请成为以直销方式销售本企业生产的产品以及其母公司、控股公司生产产品的直销企业。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直销企业可以依法取得贸易权和分销权。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直销企业及其直销员从事直销活动，不得有欺骗、误导等宣传和推销行为。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国务院商务主管部门和工商行政管理部门依照其职责分工和本条例规定，负责对直销企业和直销员及其直销活动实施监督管理。</w:t>
      </w:r>
    </w:p>
    <w:p>
      <w:pPr>
        <w:pStyle w:val="2"/>
        <w:jc w:val="center"/>
        <w:rPr>
          <w:rFonts w:ascii="方正黑体_GBK" w:eastAsia="方正黑体_GBK"/>
        </w:rPr>
      </w:pPr>
      <w:r>
        <w:rPr>
          <w:rFonts w:hint="eastAsia" w:ascii="方正黑体_GBK" w:hAnsi="Times New Roman" w:eastAsia="方正黑体_GBK" w:cs="Times New Roman"/>
        </w:rPr>
        <w:t>第二章　直销企业及其分支机构的设立和变更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申请成为直销企业，应当具备下列条件：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(一)投资者具有良好的商业信誉，在提出申请前连续5年没有重大违法经营记录；外国投资者还应当有3年以上在中国境外从事直销活动的经验；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(二)实缴注册资本不低于人民币8000万元；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(三)依照本条例规定在指定银行足额缴纳了保证金；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(四)依照规定建立了信息报备和披露制度。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申请成为直销企业应当填写申请表，并提交下列申请文件、资料：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(一)符合本条例第七条规定条件的证明材料；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(二)企业章程，属于中外合资、合作企业的，还应当提供合资或者合作企业合同；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(三)市场计划报告书，包括依照本条例第十条规定拟定的经当地县级以上人民政府认可的从事直销活动地区的服务网点方案；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(四)符合国家标准的产品说明；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(五)拟与直销员签订的推销合同样本；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(六)会计师事务所出具的验资报告；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(七)企业与指定银行达成的同意依照本条例规定使用保证金的协议。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申请人持国务院商务主管部门颁发的直销经营许可证，依法向工商行政管理部门申请变更登记。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国务院商务主管部门审查颁发直销经营许可证，应当考虑国家安全、社会公共利益和直销业发展状况等因素。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直销企业从事直销活动，必须在拟从事直销活动的省、自治区、直辖市设立负责该行政区域内直销业务的分支机构(以下简称分支机构)。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直销企业在其从事直销活动的地区应当建立便于并满足消费者、直销员了解产品价格、退换货及企业依法提供其他服务的服务网点。服务网点的设立应当符合当地县级以上人民政府的要求。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直销企业申请设立分支机构，应当提供符合前款规定条件的证明文件和资料，并应当依照本条例第九条第一款规定的程序提出申请。获得批准后，依法向工商行政管理部门办理登记。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直销企业有关本条例第八条第一项、第二项、第三项、第五项、第六项、第七项所列内容发生重大变更的，应当依照本条例第九条第一款规定的程序报国务院商务主管部门批准。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国务院商务主管部门应当将直销企业及其分支机构的名单在政府网站上公布，并及时进行更新。</w:t>
      </w:r>
    </w:p>
    <w:p>
      <w:pPr>
        <w:pStyle w:val="2"/>
        <w:jc w:val="center"/>
        <w:rPr>
          <w:rFonts w:ascii="方正黑体_GBK" w:eastAsia="方正黑体_GBK"/>
        </w:rPr>
      </w:pPr>
      <w:r>
        <w:rPr>
          <w:rFonts w:hint="eastAsia" w:ascii="方正黑体_GBK" w:hAnsi="Times New Roman" w:eastAsia="方正黑体_GBK" w:cs="Times New Roman"/>
        </w:rPr>
        <w:t>第三章　直销员的招募和培训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直销企业及其分支机构可以招募直销员。直销企业及其分支机构以外的任何单位和个人不得招募直销员。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直销员的合法推销活动不以无照经营查处。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直销企业及其分支机构不得发布宣传直销员销售报酬的广告，不得以缴纳费用或者购买商品作为成为直销员的条件。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直销企业及其分支机构不得招募下列人员为直销员：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(一)未满18周岁的人员；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(二)无民事行为能力或者限制民事行为能力的人员；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(三)全日制在校学生；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(四)教师、医务人员、公务员和现役军人；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(五)直销企业的正式员工；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(六)境外人员；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(七)法律、行政法规规定不得从事兼职的人员。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直销企业及其分支机构招募直销员应当与其签订推销合同，并保证直销员只在其一个分支机构所在的省、自治区、直辖市行政区域内已设立服务网点的地区开展直销活动。未与直销企业或者其分支机构签订推销合同的人员，不得以任何方式从事直销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直销员自签订推销合同之日起60日内可以随时解除推销合同；60日后，直销员解除推销合同应当提前15日通知直销企业。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直销企业应当对拟招募的直销员进行业务培训和考试，考试合格后由直销企业颁发直销员证。未取得直销员证，任何人不得从事直销活动。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直销企业进行直销员业务培训和考试，不得收取任何费用。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直销企业以外的单位和个人，不得以任何名义组织直销员业务培训。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对直销员进行业务培训的授课人员应当是直销企业的正式员工，并符合下列条件：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(一)在本企业工作1年以上；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(二)具有高等教育本科以上学历和相关的法律、市场营销专业知识；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(三)无因故意犯罪受刑事处罚的记录；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(四)无重大违法经营记录。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直销企业应当向符合前款规定的授课人员颁发直销培训员证，并将取得直销培训员证的人员名单报国务院商务主管部门备案。国务院商务主管部门应当将取得直销培训员证的人员名单，在政府网站上公布。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境外人员不得从事直销员业务培训。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直销企业颁发的直销员证、直销培训员证应当依照国务院商务主管部门规定的式样印制。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直销企业应当对直销员业务培训的合法性、培训秩序和培训场所的安全负责。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直销企业及其直销培训员应当对直销员业务培训授课内容的合法性负责。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直销员业务培训的具体管理办法由国务院商务主管部门、国务院工商行政管理部门会同有关部门另行制定。</w:t>
      </w:r>
    </w:p>
    <w:p>
      <w:pPr>
        <w:pStyle w:val="2"/>
        <w:jc w:val="center"/>
        <w:rPr>
          <w:rFonts w:ascii="方正黑体_GBK" w:eastAsia="方正黑体_GBK"/>
        </w:rPr>
      </w:pPr>
      <w:r>
        <w:rPr>
          <w:rFonts w:hint="eastAsia" w:ascii="方正黑体_GBK" w:hAnsi="Times New Roman" w:eastAsia="方正黑体_GBK" w:cs="Times New Roman"/>
        </w:rPr>
        <w:t>第四章　直销活动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直销员向消费者推销产品，应当遵守下列规定：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(一)出示直销员证和推销合同；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(二)未经消费者同意，不得进入消费者住所强行推销产品，消费者要求其停止推销活动的，应当立即停止，并离开消费者住所；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(三)成交前，向消费者详细介绍本企业的退货制度；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(四)成交后，向消费者提供发票和由直销企业出具的含有退货制度、直销企业当地服务网点地址和电话号码等内容的售货凭证。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直销企业应当在直销产品上标明产品价格，该价格与服务网点展示的产品价格应当一致。直销员必须按照标明的价格向消费者推销产品。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直销企业至少应当按月支付直销员报酬。直销企业支付给直销员的报酬只能按照直销员本人直接向消费者销售产品的收入计算，报酬总额(包括佣金、奖金、各种形式的奖励以及其他经济利益等)不得超过直销员本人直接向消费者销售产品收入的30%。</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直销企业应当建立并实行完善的换货和退货制度。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消费者自购买直销产品之日起30日内，产品未开封的，可以凭直销企业开具的发票或者售货凭证向直销企业及其分支机构、所在地的服务网点或者推销产品的直销员办理换货和退货；直销企业及其分支机构、所在地的服务网点和直销员应当自消费者提出换货或者退货要求之日起7日内，按照发票或者售货凭证标明的价款办理换货和退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员自购买直销产品之日起30日内，产品未开封的，可以凭直销企业开具的发票或者售货凭证向直销企业及其分支机构或者所在地的服务网点办理换货和退货；直销企业及其分支机构和所在地的服务网点应当自直销员提出换货或者退货要求之日起7日内，按照发票或者售货凭证标明的价款办理换货和退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不属于前两款规定情形，消费者、直销员要求换货和退货的，直销企业及其分支机构、所在地的服务网点和直销员应当依照有关法律法规的规定或者合同的约定，办理换货和退货。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直销企业与直销员、直销企业及其直销员与消费者因换货或者退货发生纠纷的，由前者承担举证责任。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直销企业对其直销员的直销行为承担连带责任，能够证明直销员的直销行为与本企业无关的除外。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直销企业应当依照国务院商务主管部门和国务院工商行政管理部门的规定，建立并实行完备的信息报备和披露制度。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直销企业信息报备和披露的内容、方式及相关要求，由国务院商务主管部门和国务院工商行政管理部门另行规定。</w:t>
      </w:r>
    </w:p>
    <w:p>
      <w:pPr>
        <w:pStyle w:val="2"/>
        <w:jc w:val="center"/>
        <w:rPr>
          <w:rFonts w:ascii="方正黑体_GBK" w:eastAsia="方正黑体_GBK"/>
        </w:rPr>
      </w:pPr>
      <w:r>
        <w:rPr>
          <w:rFonts w:hint="eastAsia" w:ascii="方正黑体_GBK" w:hAnsi="Times New Roman" w:eastAsia="方正黑体_GBK" w:cs="Times New Roman"/>
        </w:rPr>
        <w:t>第五章　保证金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直销企业应当在国务院商务主管部门和国务院工商行政管理部门共同指定的银行开设专门账户，存入保证金。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金的数额在直销企业设立时为人民币2000万元；直销企业运营后，保证金应当按月进行调整，其数额应当保持在直销企业上一个月直销产品销售收入15%的水平，但最高不超过人民币1亿元，最低不少于人民币2000万元。保证金的利息属于直销企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出现下列情形之一，国务院商务主管部门和国务院工商行政管理部门共同决定，可以使用保证金：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(一)无正当理由，直销企业不向直销员支付报酬，或者不向直销员、消费者支付退货款的；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(二)直销企业发生停业、合并、解散、转让、破产等情况，无力向直销员支付报酬或者无力向直销员和消费者支付退货款的；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(三)因直销产品问题给消费者造成损失，依法应当进行赔偿，直销企业无正当理由拒绝赔偿或者无力赔偿的。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保证金依照本条例第三十条规定使用后，直销企业应当在1个月内将保证金的数额补足到本条例第二十九条第二款规定的水平。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直销企业不得以保证金对外担保或者违反本条例规定用于清偿债务。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直销企业不再从事直销活动的，凭国务院商务主管部门和国务院工商行政管理部门出具的凭证，可以向银行取回保证金。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国务院商务主管部门和国务院工商行政管理部门共同负责保证金的日常监管工作。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保证金存缴、使用的具体管理办法由国务院商务主管部门、国务院工商行政管理部门会同有关部门另行制定。</w:t>
      </w:r>
    </w:p>
    <w:p>
      <w:pPr>
        <w:pStyle w:val="2"/>
        <w:jc w:val="center"/>
        <w:rPr>
          <w:rFonts w:ascii="方正黑体_GBK" w:eastAsia="方正黑体_GBK"/>
        </w:rPr>
      </w:pPr>
      <w:r>
        <w:rPr>
          <w:rFonts w:hint="eastAsia" w:ascii="方正黑体_GBK" w:hAnsi="Times New Roman" w:eastAsia="方正黑体_GBK" w:cs="Times New Roman"/>
        </w:rPr>
        <w:t>第六章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工商行政管理部门负责对直销企业和直销员及其直销活动实施日常的监督管理。工商行政管理部门可以采取下列措施进行现场检查：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(一)进入相关企业进行检查；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(二)要求相关企业提供有关文件、资料和证明材料；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(三)询问当事人、利害关系人和其他有关人员，并要求其提供有关材料；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(四)查阅、复制、查封、扣押相关企业与直销活动有关的材料和非法财物；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(五)检查有关人员的直销培训员证、直销员证等证件。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工商行政管理部门依照前款规定进行现场检查时，检查人员不得少于2人，并应当出示合法证件；实施查封、扣押的，必须经县级以上工商行政管理部门主要负责人批准。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工商行政管理部门实施日常监督管理，发现有关企业有涉嫌违反本条例行为的，经县级以上工商行政管理部门主要负责人批准，可以责令其暂时停止有关的经营活动。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工商行政管理部门应当设立并公布举报电话，接受对违反本条例行为的举报和投诉，并及时进行调查处理。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工商行政管理部门应当为举报人保密；对举报有功人员，应当依照国家有关规定给予奖励。</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对直销企业和直销员及其直销活动实施监督管理的有关部门及其工作人员，对不符合本条例规定条件的申请予以许可或者不依照本条例规定履行监督管理职责的，对直接负责的主管人员和其他直接责任人员，依法给予行政处分；构成犯罪的，依法追究刑事责任。对不符合本条例规定条件的申请予以的许可，由作出许可决定的有关部门撤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直销企业违反本条例第十一条规定的，由工商行政管理部门责令改正，处3万元以上30万元以下的罚款；对不再符合直销经营许可条件的，由国务院商务主管部门吊销其直销经营许可证。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违反本条例规定，未取得直销员证从事直销活动的，由工商行政管理部门责令改正，没收直销产品和违法销售收入，可以处2万元以下的罚款；情节严重的，处2万元以上20万元以下的罚款。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直销企业以外的单位和个人组织直销员业务培训的，由工商行政管理部门责令改正，没收违法所得，处2万元以上20万元以下的罚款。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直销员违反本条例第二十二条规定的，由工商行政管理部门没收违法销售收入，可以处5万元以下的罚款；情节严重的，责令直销企业撤销其直销员资格，并对直销企业处1万元以上10万元以下的罚款。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直销企业违反本条例第二十三条规定的，依照价格法的有关规定处理。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直销企业未依照有关规定进行信息报备和披露的，由工商行政管理部门责令限期改正，处10万元以下的罚款；情节严重的，处10万元以上30万元以下的罚款；拒不改正的，由国务院商务主管部门吊销其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直销企业违反本条例第五章有关规定的，由工商行政管理部门责令限期改正，处10万元以下的罚款；拒不改正的，处10万元以上30万元以下的罚款，由国务院商务主管部门吊销其直销经营许可证。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违反本条例的违法行为同时违反《禁止传销条例》的，依照《禁止传销条例》有关规定予以处罚。</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直销企业拟成立直销企业协会等社团组织，应当经国务院商务主管部门批准，凭批准文件依法申请登记。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香港特别行政区、澳门特别行政区和台湾地区的投资者在境内投资建立直销企业，开展直销活动的，参照本条例有关外国投资者的规定办理。</w:t>
      </w:r>
    </w:p>
    <w:p>
      <w:pPr>
        <w:ind w:firstLine="640" w:firstLineChars="200"/>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DF82131"/>
    <w:rsid w:val="00363F6D"/>
    <w:rsid w:val="006D6B1B"/>
    <w:rsid w:val="008E419D"/>
    <w:rsid w:val="0415212B"/>
    <w:rsid w:val="103A6244"/>
    <w:rsid w:val="1D0268FD"/>
    <w:rsid w:val="1DF82131"/>
    <w:rsid w:val="439C5CA2"/>
    <w:rsid w:val="4E517379"/>
    <w:rsid w:val="62642599"/>
    <w:rsid w:val="6735133C"/>
    <w:rsid w:val="70A61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1020</Words>
  <Characters>5818</Characters>
  <Lines>48</Lines>
  <Paragraphs>13</Paragraphs>
  <TotalTime>1</TotalTime>
  <ScaleCrop>false</ScaleCrop>
  <LinksUpToDate>false</LinksUpToDate>
  <CharactersWithSpaces>6825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2019-05-22T15:46:00Z</dcterms:created>
  <dc:creator>Administrator</dc:creator>
  <cp:lastModifiedBy>Administrator</cp:lastModifiedBy>
  <dcterms:modified xsi:type="dcterms:W3CDTF">2023-06-06T08:05:06Z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