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食盐加碘消除碘缺乏危害管理条例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为了消除碘缺乏危害，保护公民身体健康，制定本条例。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碘缺乏危害，是指由于环境缺碘、公民摄碘不足所引起的地方性甲状腺肿、地方性克汀病和对儿童智力发育的潜在性损伤。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国家对消除碘缺乏危害，采取长期供应加碘食盐(以下简称碘盐)为主的综合防治措施。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国务院卫生行政部门负责碘缺乏危害防治和碘盐的卫生监督管理工作；国务院授权的盐业主管机构(以下简称国务院盐业主管机构)负责全国碘盐加工、市场供应的监督管理工作。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各级人民政府应当将食盐加碘消除碘缺乏危害的工作纳入本地区国民经济和社会发展计划，并组织实施。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县级以上人民政府有关部门应当按照职责分工，密切配合，共同做好食盐加碘消除碘缺乏危害工作。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国家鼓励和支持在食盐加碘消除碘缺乏危害方面的科学研究和先进技术推广工作。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对在食盐加碘消除碘缺乏危害工作中做出显著成绩的单位和个人，给予奖励。</w:t>
      </w:r>
    </w:p>
    <w:p>
      <w:pPr>
        <w:pStyle w:val="3"/>
        <w:bidi w:val="0"/>
      </w:pPr>
      <w:r>
        <w:t>第二章　碘盐的加工、运输和储存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从事碘盐加工的盐业企业，应当由省、自治区、直辖市人民政府盐业主管机构指定，并取得同级人民政府卫生行政部门卫生许可后，报国务院盐业主管机构批准。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用于加工碘盐的食盐和碘酸钾必须符合国家卫生标准。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碘盐中碘酸钾的加入量由国务院卫生行政部门确定。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碘盐出厂前必须经质量检验，未达到规定含量标准的碘盐不得出厂。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碘盐出厂前必须予以包装。碘盐的包装应当有明显标识，并附有加工企业名称、地址、加碘量、批号、生产日期和保管方法等说明。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碘盐为国家重点运输物资。铁路、交通部门必须依照省、自治区、直辖市人民政府盐业主管机构报送的年度、月度运输计划，及时运送。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碘盐的运输工具和装卸工具，必须符合卫生要求，不得与有毒、有害物质同载、混放。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经营碘盐批发业务的企业和在交通不方便的地区经营碘盐零售业务的单位和个人，应当按照省、自治区、直辖市人民政府盐业主管机构的规定，保持合理的碘盐库存量。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碘盐和非碘盐在储存场地应当分库或者分垛存放，做到防晒、干燥、安全、卫生。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碘剂的购置费用以及盐业企业因加碘而发生的各种费用，按照国家有关规定执行。</w:t>
      </w:r>
    </w:p>
    <w:p>
      <w:pPr>
        <w:pStyle w:val="3"/>
        <w:bidi w:val="0"/>
      </w:pPr>
      <w:r>
        <w:t>第三章　碘盐的供应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省、自治区、直辖市人民政府卫生行政部门负责划定碘缺乏地区(以下简称缺碘地区)范围，经本级人民政府批准后，报国务院卫生行政部门、国务院盐业主管机构备案。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国家优先保证缺碘地区居民的碘盐供应；除高碘地区外，逐步实施向全民供应碘盐。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对于经济区域和行政区域不一致的缺碘地区，应当按照盐业运销渠道组织碘盐的供应。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在缺碘地区产生、销售的食品和副食品，凡需添加食用盐的，必须使用碘盐。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在缺碘地区销售的碘盐必须达到规定的含碘量，禁止非碘盐和不合格碘盐进入缺碘地区食用盐市场。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对暂时不能供应碘盐的缺碘地区，经省、自治区、直辖市人民政府批准，可以暂时供应非碘盐；但是，省、自治区、直辖市人民政府卫生行政部门应当采取其他补碘的防治措施。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对缺碘地区季节性家庭工业、农业、副业、建筑业所需的非碘盐和非食用盐，由县级以上人民政府盐业主管机构组织供应。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经营碘盐批发业务的企业，由省、自治区、直辖市人民政府盐业主管机构审批。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碘盐批发企业应当从国务院盐业主管机构批准的碘盐加工企业进货。经营碘盐零售业务的单位和个人，应当从碘盐批发企业进货，不得从未经批准的单位和个人购进碘盐。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碘盐批发企业在从碘盐加工企业购进碘盐时，应当索取加碘证明，碘盐加工企业应当保证提供。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碘盐零售单位销售的碘盐应当为小包装，并应当符合本条例的有关规定。碘盐零售的管理办法由省、自治区、直辖市人民政府根据实际情况制定。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为防治疾病，在碘盐中同时添加其他营养强化剂的，应当符合《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食品安全法》的相关规定，并标明销售范围。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因治疗疾病，不宜食用碘盐的，应当持当地县级人民政府卫生行政部门指定的医疗机构出具的证明，到当地人民政府盐业主管机构指定的单位购买非碘盐。</w:t>
      </w:r>
    </w:p>
    <w:p>
      <w:pPr>
        <w:pStyle w:val="3"/>
        <w:bidi w:val="0"/>
      </w:pPr>
      <w:r>
        <w:t>第四章　监督和管理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地方各级人民政府卫生行政部门负责对本地区食盐加碘消除碘缺乏危害的卫生监督和碘盐的卫生监督以及防治效果评估；县级以上地方各级人民政府盐业主管机构负责对本地区碘盐加工、市场供应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县级以上各级人民政府卫生行政部门有权按照国家规定，向碘酸钾生产企业和碘盐加工、经营单位抽检样品，索取与卫生监测有关的资料，任何单位和个人不得拒绝、隐瞒或者提供虚假资料。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卫生监督人员在实施卫生监督、监测时，应当主动出示卫生行政部门制发的监督证件；盐政人员在执行职务时，应当主动出示盐业主管机构制发的证件。</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违反本条例的规定，擅自开办碘盐加工企业或者未经批准从事碘盐批发业务的，由县级以上人民政府盐业主管机构责令停止加工或者批发碘盐，没收全部碘盐和违法所得，可以并处该盐产品价值3倍以下的罚款。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碘盐的加工企业、批发企业违反本条例的规定，加工、批发不合格碘盐的，由县级以上人民政府盐业主管机构责令停止出售并责令责任者按照国家规定标准对食盐补碘，没收违法所得，可以并处该盐产品价值3倍以下的罚款。情节严重的，对加工企业，由省、自治区、直辖市人民政府盐业主管机构报请国务院盐业主管机构批准后，取消其碘盐加工资格；对批发企业，由省、自治区、直辖市人民政府盐业主管机构取消其碘盐批发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的规定，在缺碘地区的食用盐市场销售不合格碘盐或者擅自销售非碘盐的，由县级以上人民政府盐业主管机构没收其经营的全部盐产品和违法所得，可以并处该盐产品价值3倍以下的罚款；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违反本条例的规定，在碘盐的加工、运输、经营过程中不符合国家卫生标准的，由县级以上人民政府卫生行政部门责令责任者改正，可以并处该盐产品价值3倍以下的罚款。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违反本条例的规定，出厂碘盐未予包装或者包装不符合国家卫生标准的，由县级以上人民政府卫生行政部门责令改正，可以并处该盐产品价值3倍以下的罚款。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违反本条例的规定，在缺碘地区生产、销售的食品和副食品中添加非碘盐的，由县级以上人民政府卫生行政部门责令改正，没收违法所得，可以并处该产品价值1倍以下的罚款。</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畜牧用盐适用本条例。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省、自治区、直辖市人民政府可以根据本条例制定实施办法。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经省、自治区、直辖市人民政府卫生行政部门、盐业主管机构确定为应当供应碘盐的非缺碘地区适用本条例第十五条第二款、第三款和第十六条第一款、第三款的规定。</w:t>
      </w:r>
    </w:p>
    <w:p>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4326BB"/>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8F1451"/>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124703"/>
    <w:rsid w:val="174517D7"/>
    <w:rsid w:val="18413C16"/>
    <w:rsid w:val="18971E78"/>
    <w:rsid w:val="1957540A"/>
    <w:rsid w:val="198A0A54"/>
    <w:rsid w:val="19DB6C33"/>
    <w:rsid w:val="1ABC528A"/>
    <w:rsid w:val="1BAF2172"/>
    <w:rsid w:val="1C9212F7"/>
    <w:rsid w:val="1D721751"/>
    <w:rsid w:val="1DA140F8"/>
    <w:rsid w:val="1FE16FBA"/>
    <w:rsid w:val="207747F8"/>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AF11303"/>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EC547EC"/>
    <w:rsid w:val="6F605325"/>
    <w:rsid w:val="6FAA67D8"/>
    <w:rsid w:val="70817970"/>
    <w:rsid w:val="712B5699"/>
    <w:rsid w:val="72A30A90"/>
    <w:rsid w:val="72AE5309"/>
    <w:rsid w:val="72C042BE"/>
    <w:rsid w:val="735A6A5C"/>
    <w:rsid w:val="746D1278"/>
    <w:rsid w:val="76106C6A"/>
    <w:rsid w:val="762C29D0"/>
    <w:rsid w:val="76975133"/>
    <w:rsid w:val="769B60FD"/>
    <w:rsid w:val="76C10F77"/>
    <w:rsid w:val="77D8678E"/>
    <w:rsid w:val="78061DFD"/>
    <w:rsid w:val="7814798C"/>
    <w:rsid w:val="7819740D"/>
    <w:rsid w:val="789F59B2"/>
    <w:rsid w:val="78E10B53"/>
    <w:rsid w:val="78ED2B64"/>
    <w:rsid w:val="7A224A32"/>
    <w:rsid w:val="7A490B8E"/>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2023-06-06T04:15:31Z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