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31877">
      <w:pPr>
        <w:spacing w:line="560" w:lineRule="exact"/>
        <w:rPr>
          <w:rFonts w:ascii="宋体" w:hAnsi="宋体" w:eastAsia="宋体" w:cs="宋体"/>
          <w:kern w:val="0"/>
          <w:szCs w:val="32"/>
        </w:rPr>
      </w:pPr>
      <w:bookmarkStart w:id="0" w:name="_GoBack"/>
      <w:bookmarkEnd w:id="0"/>
    </w:p>
    <w:p w14:paraId="3AC2B9A0">
      <w:pPr>
        <w:spacing w:line="560" w:lineRule="exact"/>
        <w:rPr>
          <w:rFonts w:ascii="宋体" w:hAnsi="宋体" w:eastAsia="宋体" w:cs="宋体"/>
          <w:kern w:val="0"/>
          <w:szCs w:val="32"/>
        </w:rPr>
      </w:pPr>
    </w:p>
    <w:p w14:paraId="4106CA73">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中医药法</w:t>
      </w:r>
    </w:p>
    <w:p w14:paraId="30A53A00">
      <w:pPr>
        <w:spacing w:line="560" w:lineRule="exact"/>
        <w:rPr>
          <w:rFonts w:ascii="宋体" w:hAnsi="宋体" w:eastAsia="宋体" w:cs="宋体"/>
          <w:kern w:val="0"/>
          <w:szCs w:val="32"/>
        </w:rPr>
      </w:pPr>
    </w:p>
    <w:p w14:paraId="3E436CC9">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4BA697D2">
      <w:pPr>
        <w:spacing w:line="560" w:lineRule="exact"/>
        <w:rPr>
          <w:rFonts w:ascii="宋体" w:hAnsi="宋体" w:cs="Arial"/>
          <w:kern w:val="0"/>
          <w:szCs w:val="32"/>
        </w:rPr>
      </w:pPr>
    </w:p>
    <w:p w14:paraId="560DD9BD">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6103E379">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3EAE5792">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中医药服务</w:t>
      </w:r>
    </w:p>
    <w:p w14:paraId="073CDEAA">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中药保护与发展</w:t>
      </w:r>
    </w:p>
    <w:p w14:paraId="392826AC">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中医药人才培养</w:t>
      </w:r>
    </w:p>
    <w:p w14:paraId="3B3036FF">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中医药科学研究</w:t>
      </w:r>
    </w:p>
    <w:p w14:paraId="22DCF898">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中医药传承与文化传播</w:t>
      </w:r>
    </w:p>
    <w:p w14:paraId="01AEA114">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保障措施</w:t>
      </w:r>
    </w:p>
    <w:p w14:paraId="7A6F42D2">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法律责任</w:t>
      </w:r>
    </w:p>
    <w:p w14:paraId="09A251FD">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第九章　附则</w:t>
      </w:r>
    </w:p>
    <w:p w14:paraId="27FFC889">
      <w:pPr>
        <w:spacing w:line="560" w:lineRule="exact"/>
        <w:rPr>
          <w:rFonts w:ascii="宋体" w:hAnsi="宋体" w:cs="Arial"/>
          <w:kern w:val="0"/>
          <w:szCs w:val="32"/>
        </w:rPr>
      </w:pPr>
    </w:p>
    <w:p w14:paraId="2D222BE8">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63A883B6">
      <w:pPr>
        <w:spacing w:line="560" w:lineRule="exact"/>
        <w:rPr>
          <w:rFonts w:ascii="黑体" w:hAnsi="黑体" w:eastAsia="黑体" w:cs="黑体"/>
          <w:kern w:val="0"/>
          <w:szCs w:val="32"/>
        </w:rPr>
      </w:pPr>
    </w:p>
    <w:p w14:paraId="4993CDD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为了继承和弘扬中医药，保障和促进中医药事业发展，保护人民健康，制定本法。</w:t>
      </w:r>
    </w:p>
    <w:p w14:paraId="10ED91A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本法所称中医药，是包括汉族和少数民族医药在内的我国各民族医药的统称，是反映中华民族对生命、健康和疾病的认识，具有悠久历史传统和独特理论及技术方法的医药学体系。</w:t>
      </w:r>
    </w:p>
    <w:p w14:paraId="2DB4CED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中医药事业是我国医药卫生事业的重要组成部分。国家大力发展中医药事业，实行中西医并重的方针，建立符合中医药特点的管理制度，充分发挥中医药在我国医药卫生事业中的作用。</w:t>
      </w:r>
    </w:p>
    <w:p w14:paraId="23342020">
      <w:pPr>
        <w:spacing w:line="560" w:lineRule="exact"/>
        <w:rPr>
          <w:rFonts w:ascii="宋体" w:hAnsi="宋体" w:cs="Arial"/>
          <w:kern w:val="0"/>
          <w:szCs w:val="32"/>
        </w:rPr>
      </w:pPr>
      <w:r>
        <w:rPr>
          <w:rFonts w:hint="eastAsia" w:ascii="宋体" w:hAnsi="宋体" w:cs="Arial"/>
          <w:kern w:val="0"/>
          <w:szCs w:val="32"/>
        </w:rPr>
        <w:t>　　发展中医药事业应当遵循中医药发展规律，坚持继承和创新相结合，保持和发挥中医药特色和优势，运用现代科学技术，促进中医药理论和实践的发展。</w:t>
      </w:r>
    </w:p>
    <w:p w14:paraId="56BB68BD">
      <w:pPr>
        <w:spacing w:line="560" w:lineRule="exact"/>
        <w:rPr>
          <w:rFonts w:ascii="宋体" w:hAnsi="宋体" w:cs="Arial"/>
          <w:kern w:val="0"/>
          <w:szCs w:val="32"/>
        </w:rPr>
      </w:pPr>
      <w:r>
        <w:rPr>
          <w:rFonts w:hint="eastAsia" w:ascii="宋体" w:hAnsi="宋体" w:cs="Arial"/>
          <w:kern w:val="0"/>
          <w:szCs w:val="32"/>
        </w:rPr>
        <w:t>　　国家鼓励中医西医相互学习，相互补充，协调发展，发挥各自优势，促进中西医结合。</w:t>
      </w:r>
    </w:p>
    <w:p w14:paraId="5608EF9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县级以上人民政府应当将中医药事业纳入国民经济和社会发展规划，建立健全中医药管理体系，统筹推进中医药事业发展。</w:t>
      </w:r>
    </w:p>
    <w:p w14:paraId="04835F6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国务院中医药主管部门负责全国的中医药管理工作。国务院其他有关部门在各自职责范围内负责与中医药管理有关的工作。</w:t>
      </w:r>
    </w:p>
    <w:p w14:paraId="2ADF93E6">
      <w:pPr>
        <w:spacing w:line="560" w:lineRule="exact"/>
        <w:rPr>
          <w:rFonts w:ascii="宋体" w:hAnsi="宋体" w:cs="Arial"/>
          <w:kern w:val="0"/>
          <w:szCs w:val="32"/>
        </w:rPr>
      </w:pPr>
      <w:r>
        <w:rPr>
          <w:rFonts w:hint="eastAsia" w:ascii="宋体" w:hAnsi="宋体" w:cs="Arial"/>
          <w:kern w:val="0"/>
          <w:szCs w:val="32"/>
        </w:rPr>
        <w:t>　　县级以上地方人民政府中医药主管部门负责本行政区域的中医药管理工作。县级以上地方人民政府其他有关部门在各自职责范围内负责与中医药管理有关的工作。</w:t>
      </w:r>
    </w:p>
    <w:p w14:paraId="07FD92E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国家加强中医药服务体系建设，合理规划和配置中医药服务资源，为公民获得中医药服务提供保障。</w:t>
      </w:r>
    </w:p>
    <w:p w14:paraId="6DE83D1A">
      <w:pPr>
        <w:spacing w:line="560" w:lineRule="exact"/>
        <w:rPr>
          <w:rFonts w:ascii="宋体" w:hAnsi="宋体" w:cs="Arial"/>
          <w:kern w:val="0"/>
          <w:szCs w:val="32"/>
        </w:rPr>
      </w:pPr>
      <w:r>
        <w:rPr>
          <w:rFonts w:hint="eastAsia" w:ascii="宋体" w:hAnsi="宋体" w:cs="Arial"/>
          <w:kern w:val="0"/>
          <w:szCs w:val="32"/>
        </w:rPr>
        <w:t>　　国家支持社会力量投资中医药事业，支持组织和个人捐赠、资助中医药事业。</w:t>
      </w:r>
    </w:p>
    <w:p w14:paraId="39C2365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国家发展中医药教育，建立适应中医药事业发展需要、规模适宜、结构合理、形式多样的中医药教育体系，培养中医药人才。</w:t>
      </w:r>
    </w:p>
    <w:p w14:paraId="42C79F2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国家支持中医药科学研究和技术开发，鼓励中医药科学技术创新，推广应用中医药科学技术成果，保护中医药知识产权，提高中医药科学技术水平。</w:t>
      </w:r>
    </w:p>
    <w:p w14:paraId="1A4B415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国家支持中医药对外交流与合作，促进中医药的国际传播和应用。</w:t>
      </w:r>
    </w:p>
    <w:p w14:paraId="24BD1F4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对在中医药事业中做出突出贡献的组织和个人，按照国家有关规定给予表彰、奖励。</w:t>
      </w:r>
    </w:p>
    <w:p w14:paraId="06CCFCCC">
      <w:pPr>
        <w:spacing w:line="560" w:lineRule="exact"/>
        <w:rPr>
          <w:rFonts w:ascii="宋体" w:hAnsi="宋体" w:eastAsia="宋体" w:cs="宋体"/>
          <w:kern w:val="0"/>
          <w:szCs w:val="32"/>
        </w:rPr>
      </w:pPr>
    </w:p>
    <w:p w14:paraId="76960B3E">
      <w:pPr>
        <w:spacing w:line="560" w:lineRule="exact"/>
        <w:jc w:val="center"/>
        <w:rPr>
          <w:rFonts w:ascii="黑体" w:hAnsi="黑体" w:eastAsia="黑体" w:cs="黑体"/>
          <w:kern w:val="0"/>
          <w:szCs w:val="32"/>
        </w:rPr>
      </w:pPr>
      <w:r>
        <w:rPr>
          <w:rFonts w:hint="eastAsia" w:ascii="黑体" w:hAnsi="黑体" w:eastAsia="黑体" w:cs="黑体"/>
          <w:kern w:val="0"/>
          <w:szCs w:val="32"/>
        </w:rPr>
        <w:t>第二章　中医药服务</w:t>
      </w:r>
    </w:p>
    <w:p w14:paraId="0D8A032D">
      <w:pPr>
        <w:spacing w:line="560" w:lineRule="exact"/>
        <w:rPr>
          <w:rFonts w:ascii="宋体" w:hAnsi="宋体" w:eastAsia="宋体" w:cs="宋体"/>
          <w:kern w:val="0"/>
          <w:szCs w:val="32"/>
        </w:rPr>
      </w:pPr>
    </w:p>
    <w:p w14:paraId="6A667FA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县级以上人民政府应当将中医医疗机构建设纳入医疗机构设置规划，举办规模适宜的中医医疗机构，扶持有中医药特色和优势的医疗机构发展。</w:t>
      </w:r>
    </w:p>
    <w:p w14:paraId="30661F87">
      <w:pPr>
        <w:spacing w:line="560" w:lineRule="exact"/>
        <w:rPr>
          <w:rFonts w:ascii="宋体" w:hAnsi="宋体" w:cs="Arial"/>
          <w:kern w:val="0"/>
          <w:szCs w:val="32"/>
        </w:rPr>
      </w:pPr>
      <w:r>
        <w:rPr>
          <w:rFonts w:hint="eastAsia" w:ascii="宋体" w:hAnsi="宋体" w:cs="Arial"/>
          <w:kern w:val="0"/>
          <w:szCs w:val="32"/>
        </w:rPr>
        <w:t>　　合并、撤销政府举办的中医医疗机构或者改变其中医医疗性质，应当征求上一级人民政府中医药主管部门的意见。</w:t>
      </w:r>
    </w:p>
    <w:p w14:paraId="79BDF6D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政府举办的综合医院、妇幼保健机构和有条件的专科医院、社区卫生服务中心、乡镇卫生院，应当设置中医药科室。</w:t>
      </w:r>
    </w:p>
    <w:p w14:paraId="3C4BF44B">
      <w:pPr>
        <w:spacing w:line="560" w:lineRule="exact"/>
        <w:rPr>
          <w:rFonts w:ascii="宋体" w:hAnsi="宋体" w:cs="Arial"/>
          <w:kern w:val="0"/>
          <w:szCs w:val="32"/>
        </w:rPr>
      </w:pPr>
      <w:r>
        <w:rPr>
          <w:rFonts w:hint="eastAsia" w:ascii="宋体" w:hAnsi="宋体" w:cs="Arial"/>
          <w:kern w:val="0"/>
          <w:szCs w:val="32"/>
        </w:rPr>
        <w:t>　　县级以上人民政府应当采取措施，增强社区卫生服务站和村卫生室提供中医药服务的能力。</w:t>
      </w:r>
    </w:p>
    <w:p w14:paraId="629DF48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国家支持社会力量举办中医医疗机构。</w:t>
      </w:r>
    </w:p>
    <w:p w14:paraId="723D3C4D">
      <w:pPr>
        <w:spacing w:line="560" w:lineRule="exact"/>
        <w:rPr>
          <w:rFonts w:ascii="宋体" w:hAnsi="宋体" w:cs="Arial"/>
          <w:kern w:val="0"/>
          <w:szCs w:val="32"/>
        </w:rPr>
      </w:pPr>
      <w:r>
        <w:rPr>
          <w:rFonts w:hint="eastAsia" w:ascii="宋体" w:hAnsi="宋体" w:cs="Arial"/>
          <w:kern w:val="0"/>
          <w:szCs w:val="32"/>
        </w:rPr>
        <w:t>　　社会力量举办的中医医疗机构在准入、执业、基本医疗保险、科研教学、医务人员职称评定等方面享有与政府举办的中医医疗机构同等的权利。</w:t>
      </w:r>
    </w:p>
    <w:p w14:paraId="2871401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举办中医医疗机构应当按照国家有关医疗机构管理的规定办理审批手续，并遵守医疗机构管理的有关规定。</w:t>
      </w:r>
    </w:p>
    <w:p w14:paraId="47A50368">
      <w:pPr>
        <w:spacing w:line="560" w:lineRule="exact"/>
        <w:rPr>
          <w:rFonts w:ascii="宋体" w:hAnsi="宋体" w:cs="Arial"/>
          <w:kern w:val="0"/>
          <w:szCs w:val="32"/>
        </w:rPr>
      </w:pPr>
      <w:r>
        <w:rPr>
          <w:rFonts w:hint="eastAsia" w:ascii="宋体" w:hAnsi="宋体" w:cs="Arial"/>
          <w:kern w:val="0"/>
          <w:szCs w:val="32"/>
        </w:rPr>
        <w:t>　　举办中医诊所的，将诊所的名称、地址、诊疗范围、人员配备情况等报所在地县级人民政府中医药主管部门备案后即可开展执业活动。中医诊所应当将本诊所的诊疗范围、中医医师的姓名及其执业范围在诊所的明显位置公示，不得超出备案范围开展医疗活动。具体办法由国务院中医药主管部门拟订，报国务院卫生行政部门审核、发布。</w:t>
      </w:r>
    </w:p>
    <w:p w14:paraId="7834FE3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从事中医医疗活动的人员应当依照《</w:t>
      </w:r>
      <w:r>
        <w:rPr>
          <w:rFonts w:hint="eastAsia" w:ascii="宋体" w:hAnsi="宋体" w:cs="Arial"/>
          <w:kern w:val="0"/>
          <w:szCs w:val="32"/>
          <w:lang w:eastAsia="zh-CN"/>
        </w:rPr>
        <w:t>和平民主王国</w:t>
      </w:r>
      <w:r>
        <w:rPr>
          <w:rFonts w:hint="eastAsia" w:ascii="宋体" w:hAnsi="宋体" w:cs="Arial"/>
          <w:kern w:val="0"/>
          <w:szCs w:val="32"/>
        </w:rPr>
        <w:t>执业医师法》的规定，通过中医医师资格考试取得中医医师资格，并进行执业注册。中医医师资格考试的内容应当体现中医药特点。</w:t>
      </w:r>
    </w:p>
    <w:p w14:paraId="5BC7EEB1">
      <w:pPr>
        <w:spacing w:line="560" w:lineRule="exact"/>
        <w:rPr>
          <w:rFonts w:ascii="宋体" w:hAnsi="宋体" w:cs="Arial"/>
          <w:kern w:val="0"/>
          <w:szCs w:val="32"/>
        </w:rPr>
      </w:pPr>
      <w:r>
        <w:rPr>
          <w:rFonts w:hint="eastAsia" w:ascii="宋体" w:hAnsi="宋体" w:cs="Arial"/>
          <w:kern w:val="0"/>
          <w:szCs w:val="32"/>
        </w:rPr>
        <w:t>　　以师承方式学习中医或者经多年实践，医术确有专长的人员，由至少两名中医医师推荐，经省、自治区、直辖市人民政府中医药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14:paraId="40AC35B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中医医疗机构配备医务人员应当以中医药专业技术人员为主，主要提供中医药服务；经考试取得医师资格的中医医师按照国家有关规定，经培训、考核合格后，可以在执业活动中采用与其专业相关的现代科学技术方法。在医疗活动中采用现代科学技术方法的，应当有利于保持和发挥中医药特色和优势。</w:t>
      </w:r>
    </w:p>
    <w:p w14:paraId="70B7B775">
      <w:pPr>
        <w:spacing w:line="560" w:lineRule="exact"/>
        <w:rPr>
          <w:rFonts w:ascii="宋体" w:hAnsi="宋体" w:cs="Arial"/>
          <w:kern w:val="0"/>
          <w:szCs w:val="32"/>
        </w:rPr>
      </w:pPr>
      <w:r>
        <w:rPr>
          <w:rFonts w:hint="eastAsia" w:ascii="宋体" w:hAnsi="宋体" w:cs="Arial"/>
          <w:kern w:val="0"/>
          <w:szCs w:val="32"/>
        </w:rPr>
        <w:t>　　社区卫生服务中心、乡镇卫生院、社区卫生服务站以及有条件的村卫生室应当合理配备中医药专业技术人员，并运用和推广适宜的中医药技术方法。</w:t>
      </w:r>
    </w:p>
    <w:p w14:paraId="2289F5A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开展中医药服务，应当以中医药理论为指导，运用中医药技术方法，并符合国务院中医药主管部门制定的中医药服务基本要求。</w:t>
      </w:r>
    </w:p>
    <w:p w14:paraId="5186F1D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县级以上人民政府应当发展中医药预防、保健服务，并按照国家有关规定将其纳入基本公共卫生服务项目统筹实施。</w:t>
      </w:r>
    </w:p>
    <w:p w14:paraId="3F52D447">
      <w:pPr>
        <w:spacing w:line="560" w:lineRule="exact"/>
        <w:rPr>
          <w:rFonts w:ascii="宋体" w:hAnsi="宋体" w:cs="Arial"/>
          <w:kern w:val="0"/>
          <w:szCs w:val="32"/>
        </w:rPr>
      </w:pPr>
      <w:r>
        <w:rPr>
          <w:rFonts w:hint="eastAsia" w:ascii="宋体" w:hAnsi="宋体" w:cs="Arial"/>
          <w:kern w:val="0"/>
          <w:szCs w:val="32"/>
        </w:rPr>
        <w:t>　　县级以上人民政府应当发挥中医药在突发公共卫生事件应急工作中的作用，加强中医药应急物资、设备、设施、技术与人才资源储备。</w:t>
      </w:r>
    </w:p>
    <w:p w14:paraId="586CFC2B">
      <w:pPr>
        <w:spacing w:line="560" w:lineRule="exact"/>
        <w:rPr>
          <w:rFonts w:ascii="宋体" w:hAnsi="宋体" w:cs="Arial"/>
          <w:kern w:val="0"/>
          <w:szCs w:val="32"/>
        </w:rPr>
      </w:pPr>
      <w:r>
        <w:rPr>
          <w:rFonts w:hint="eastAsia" w:ascii="宋体" w:hAnsi="宋体" w:cs="Arial"/>
          <w:kern w:val="0"/>
          <w:szCs w:val="32"/>
        </w:rPr>
        <w:t>　　医疗卫生机构应当在疾病预防与控制中积极运用中医药理论和技术方法。</w:t>
      </w:r>
    </w:p>
    <w:p w14:paraId="75C159B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医疗机构发布中医医疗广告，应当经所在地省、自治区、直辖市人民政府中医药主管部门审查批准；未经审查批准，不得发布。发布的中医医疗广告内容应当与经审查批准的内容相符合，并符合《</w:t>
      </w:r>
      <w:r>
        <w:rPr>
          <w:rFonts w:hint="eastAsia" w:ascii="宋体" w:hAnsi="宋体" w:cs="Arial"/>
          <w:kern w:val="0"/>
          <w:szCs w:val="32"/>
          <w:lang w:eastAsia="zh-CN"/>
        </w:rPr>
        <w:t>和平民主王国</w:t>
      </w:r>
      <w:r>
        <w:rPr>
          <w:rFonts w:hint="eastAsia" w:ascii="宋体" w:hAnsi="宋体" w:cs="Arial"/>
          <w:kern w:val="0"/>
          <w:szCs w:val="32"/>
        </w:rPr>
        <w:t>广告法》的有关规定。</w:t>
      </w:r>
    </w:p>
    <w:p w14:paraId="1CD17A1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县级以上人民政府中医药主管部门应当加强对中医药服务的监督检查，并将下列事项作为监督检查的重点:</w:t>
      </w:r>
    </w:p>
    <w:p w14:paraId="2D765DDC">
      <w:pPr>
        <w:spacing w:line="560" w:lineRule="exact"/>
        <w:rPr>
          <w:rFonts w:ascii="宋体" w:hAnsi="宋体" w:cs="Arial"/>
          <w:kern w:val="0"/>
          <w:szCs w:val="32"/>
        </w:rPr>
      </w:pPr>
      <w:r>
        <w:rPr>
          <w:rFonts w:hint="eastAsia" w:ascii="宋体" w:hAnsi="宋体" w:cs="Arial"/>
          <w:kern w:val="0"/>
          <w:szCs w:val="32"/>
        </w:rPr>
        <w:t>　　（一）中医医疗机构、中医医师是否超出规定的范围开展医疗活动；</w:t>
      </w:r>
    </w:p>
    <w:p w14:paraId="092DC232">
      <w:pPr>
        <w:spacing w:line="560" w:lineRule="exact"/>
        <w:rPr>
          <w:rFonts w:ascii="宋体" w:hAnsi="宋体" w:cs="Arial"/>
          <w:kern w:val="0"/>
          <w:szCs w:val="32"/>
        </w:rPr>
      </w:pPr>
      <w:r>
        <w:rPr>
          <w:rFonts w:hint="eastAsia" w:ascii="宋体" w:hAnsi="宋体" w:cs="Arial"/>
          <w:kern w:val="0"/>
          <w:szCs w:val="32"/>
        </w:rPr>
        <w:t>　　（二）开展中医药服务是否符合国务院中医药主管部门制定的中医药服务基本要求；</w:t>
      </w:r>
    </w:p>
    <w:p w14:paraId="16186529">
      <w:pPr>
        <w:spacing w:line="560" w:lineRule="exact"/>
        <w:rPr>
          <w:rFonts w:ascii="宋体" w:hAnsi="宋体" w:cs="Arial"/>
          <w:kern w:val="0"/>
          <w:szCs w:val="32"/>
        </w:rPr>
      </w:pPr>
      <w:r>
        <w:rPr>
          <w:rFonts w:hint="eastAsia" w:ascii="宋体" w:hAnsi="宋体" w:cs="Arial"/>
          <w:kern w:val="0"/>
          <w:szCs w:val="32"/>
        </w:rPr>
        <w:t>　　（三）中医医疗广告发布行为是否符合本法的规定。</w:t>
      </w:r>
    </w:p>
    <w:p w14:paraId="6312B41B">
      <w:pPr>
        <w:spacing w:line="560" w:lineRule="exact"/>
        <w:rPr>
          <w:rFonts w:ascii="宋体" w:hAnsi="宋体" w:cs="Arial"/>
          <w:kern w:val="0"/>
          <w:szCs w:val="32"/>
        </w:rPr>
      </w:pPr>
      <w:r>
        <w:rPr>
          <w:rFonts w:hint="eastAsia" w:ascii="宋体" w:hAnsi="宋体" w:cs="Arial"/>
          <w:kern w:val="0"/>
          <w:szCs w:val="32"/>
        </w:rPr>
        <w:t>　　中医药主管部门依法开展监督检查，有关单位和个人应当予以配合，不得拒绝或者阻挠。</w:t>
      </w:r>
    </w:p>
    <w:p w14:paraId="189B5AF8">
      <w:pPr>
        <w:spacing w:line="560" w:lineRule="exact"/>
        <w:rPr>
          <w:rFonts w:ascii="宋体" w:hAnsi="宋体" w:eastAsia="宋体" w:cs="宋体"/>
          <w:kern w:val="0"/>
          <w:szCs w:val="32"/>
        </w:rPr>
      </w:pPr>
    </w:p>
    <w:p w14:paraId="0B850CB6">
      <w:pPr>
        <w:spacing w:line="560" w:lineRule="exact"/>
        <w:jc w:val="center"/>
        <w:rPr>
          <w:rFonts w:ascii="黑体" w:hAnsi="黑体" w:eastAsia="黑体" w:cs="黑体"/>
          <w:kern w:val="0"/>
          <w:szCs w:val="32"/>
        </w:rPr>
      </w:pPr>
      <w:r>
        <w:rPr>
          <w:rFonts w:hint="eastAsia" w:ascii="黑体" w:hAnsi="黑体" w:eastAsia="黑体" w:cs="黑体"/>
          <w:kern w:val="0"/>
          <w:szCs w:val="32"/>
        </w:rPr>
        <w:t>第三章　中药保护与发展</w:t>
      </w:r>
    </w:p>
    <w:p w14:paraId="1885D3FE">
      <w:pPr>
        <w:spacing w:line="560" w:lineRule="exact"/>
        <w:rPr>
          <w:rFonts w:ascii="宋体" w:hAnsi="宋体" w:eastAsia="宋体" w:cs="宋体"/>
          <w:kern w:val="0"/>
          <w:szCs w:val="32"/>
        </w:rPr>
      </w:pPr>
    </w:p>
    <w:p w14:paraId="0D40D30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国家制定中药材种植养殖、采集、贮存和初加工的技术规范、标准，加强对中药材生产流通全过程的质量监督管理，保障中药材质量安全。</w:t>
      </w:r>
    </w:p>
    <w:p w14:paraId="32DF3EF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国家鼓励发展中药材规范化种植养殖，严格管理农药、肥料等农业投入品的使用，禁止在中药材种植过程中使用剧毒、高毒农药，支持中药材良种繁育，提高中药材质量。</w:t>
      </w:r>
    </w:p>
    <w:p w14:paraId="678595A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国家建立道地中药材评价体系，支持道地中药材品种选育，扶持道地中药材生产基地建设，加强道地中药材生产基地生态环境保护，鼓励采取地理标志产品保护等措施保护道地中药材。</w:t>
      </w:r>
    </w:p>
    <w:p w14:paraId="495C216D">
      <w:pPr>
        <w:spacing w:line="560" w:lineRule="exact"/>
        <w:rPr>
          <w:rFonts w:ascii="宋体" w:hAnsi="宋体" w:cs="Arial"/>
          <w:kern w:val="0"/>
          <w:szCs w:val="32"/>
        </w:rPr>
      </w:pPr>
      <w:r>
        <w:rPr>
          <w:rFonts w:hint="eastAsia" w:ascii="宋体" w:hAnsi="宋体" w:cs="Arial"/>
          <w:kern w:val="0"/>
          <w:szCs w:val="32"/>
        </w:rPr>
        <w:t>　　前款所称道地中药材，是指经过中医临床长期应用优选出来的，产在特定地域，与其他地区所产同种中药材相比，品质和疗效更好，且质量稳定，具有较高知名度的中药材。</w:t>
      </w:r>
    </w:p>
    <w:p w14:paraId="15BAEC5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国务院药品监督管理部门应当组织并加强对中药材质量的监测，定期向社会公布监测结果。国务院有关部门应当协助做好中药材质量监测有关工作。</w:t>
      </w:r>
    </w:p>
    <w:p w14:paraId="59CD4F2A">
      <w:pPr>
        <w:spacing w:line="560" w:lineRule="exact"/>
        <w:rPr>
          <w:rFonts w:ascii="宋体" w:hAnsi="宋体" w:cs="Arial"/>
          <w:kern w:val="0"/>
          <w:szCs w:val="32"/>
        </w:rPr>
      </w:pPr>
      <w:r>
        <w:rPr>
          <w:rFonts w:hint="eastAsia" w:ascii="宋体" w:hAnsi="宋体" w:cs="Arial"/>
          <w:kern w:val="0"/>
          <w:szCs w:val="32"/>
        </w:rPr>
        <w:t>　　采集、贮存中药材以及对中药材进行初加工，应当符合国家有关技术规范、标准和管理规定。</w:t>
      </w:r>
    </w:p>
    <w:p w14:paraId="6103B144">
      <w:pPr>
        <w:spacing w:line="560" w:lineRule="exact"/>
        <w:rPr>
          <w:rFonts w:ascii="宋体" w:hAnsi="宋体" w:cs="Arial"/>
          <w:kern w:val="0"/>
          <w:szCs w:val="32"/>
        </w:rPr>
      </w:pPr>
      <w:r>
        <w:rPr>
          <w:rFonts w:hint="eastAsia" w:ascii="宋体" w:hAnsi="宋体" w:cs="Arial"/>
          <w:kern w:val="0"/>
          <w:szCs w:val="32"/>
        </w:rPr>
        <w:t>　　国家鼓励发展中药材现代流通体系，提高中药材包装、仓储等技术水平，建立中药材流通追溯体系。药品生产企业购进中药材应当建立进货查验记录制度。中药材经营者应当建立进货查验和购销记录制度，并标明中药材产地。</w:t>
      </w:r>
    </w:p>
    <w:p w14:paraId="7C342F0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国家保护药用野生动植物资源，对药用野生动植物资源实行动态监测和定期普查，建立药用野生动植物资源种质基因库，鼓励发展人工种植养殖，支持依法开展珍贵、濒危药用野生动植物的保护、繁育及其相关研究。</w:t>
      </w:r>
    </w:p>
    <w:p w14:paraId="2063BB4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在村医疗机构执业的中医医师、具备中药材知识和识别能力的乡村医生，按照国家有关规定可以自种、自采地产中药材并在其执业活动中使用。</w:t>
      </w:r>
    </w:p>
    <w:p w14:paraId="35544B0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国家保护中药饮片传统炮制技术和工艺，支持应用传统工艺炮制中药饮片，鼓励运用现代科学技术开展中药饮片炮制技术研究。</w:t>
      </w:r>
    </w:p>
    <w:p w14:paraId="333266A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对市场上没有供应的中药饮片，医疗机构可以根据本医疗机构医师处方的需要，在本医疗机构内炮制、使用。医疗机构应当遵守中药饮片炮制的有关规定，对其炮制的中药饮片的质量负责，保证药品安全。医疗机构炮制中药饮片，应当向所在地设区的市级人民政府药品监督管理部门备案。</w:t>
      </w:r>
    </w:p>
    <w:p w14:paraId="57A08F76">
      <w:pPr>
        <w:spacing w:line="560" w:lineRule="exact"/>
        <w:rPr>
          <w:rFonts w:ascii="宋体" w:hAnsi="宋体" w:cs="Arial"/>
          <w:kern w:val="0"/>
          <w:szCs w:val="32"/>
        </w:rPr>
      </w:pPr>
      <w:r>
        <w:rPr>
          <w:rFonts w:hint="eastAsia" w:ascii="宋体" w:hAnsi="宋体" w:cs="Arial"/>
          <w:kern w:val="0"/>
          <w:szCs w:val="32"/>
        </w:rPr>
        <w:t>　　根据临床用药需要，医疗机构可以凭本医疗机构医师的处方对中药饮片进行再加工。</w:t>
      </w:r>
    </w:p>
    <w:p w14:paraId="2550ECB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国家鼓励和支持中药新药的研制和生产。</w:t>
      </w:r>
    </w:p>
    <w:p w14:paraId="3E30F56A">
      <w:pPr>
        <w:spacing w:line="560" w:lineRule="exact"/>
        <w:rPr>
          <w:rFonts w:ascii="宋体" w:hAnsi="宋体" w:cs="Arial"/>
          <w:kern w:val="0"/>
          <w:szCs w:val="32"/>
        </w:rPr>
      </w:pPr>
      <w:r>
        <w:rPr>
          <w:rFonts w:hint="eastAsia" w:ascii="宋体" w:hAnsi="宋体" w:cs="Arial"/>
          <w:kern w:val="0"/>
          <w:szCs w:val="32"/>
        </w:rPr>
        <w:t>　　国家保护传统中药加工技术和工艺，支持传统剂型中成药的生产，鼓励运用现代科学技术研究开发传统中成药。</w:t>
      </w:r>
    </w:p>
    <w:p w14:paraId="27B16E5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生产符合国家规定条件的来源于古代经典名方的中药复方制剂，在申请药品批准文号时，可以仅提供非临床安全性研究资料。具体管理办法由国务院药品监督管理部门会同中医药主管部门制定。</w:t>
      </w:r>
    </w:p>
    <w:p w14:paraId="0F3C7ADF">
      <w:pPr>
        <w:spacing w:line="560" w:lineRule="exact"/>
        <w:rPr>
          <w:rFonts w:ascii="宋体" w:hAnsi="宋体" w:cs="Arial"/>
          <w:kern w:val="0"/>
          <w:szCs w:val="32"/>
        </w:rPr>
      </w:pPr>
      <w:r>
        <w:rPr>
          <w:rFonts w:hint="eastAsia" w:ascii="宋体" w:hAnsi="宋体" w:cs="Arial"/>
          <w:kern w:val="0"/>
          <w:szCs w:val="32"/>
        </w:rPr>
        <w:t>　　前款所称古代经典名方，是指至今仍广泛应用、疗效确切、具有明显特色与优势的古代中医典籍所记载的方剂。具体目录由国务院中医药主管部门会同药品监督管理部门制定。</w:t>
      </w:r>
    </w:p>
    <w:p w14:paraId="2CA3CD1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国家鼓励医疗机构根据本医疗机构临床用药需要配制和使用中药制剂，支持应用传统工艺配制中药制剂，支持以中药制剂为基础研制中药新药。</w:t>
      </w:r>
    </w:p>
    <w:p w14:paraId="3A6E8C9F">
      <w:pPr>
        <w:spacing w:line="560" w:lineRule="exact"/>
        <w:rPr>
          <w:rFonts w:ascii="宋体" w:hAnsi="宋体" w:cs="Arial"/>
          <w:kern w:val="0"/>
          <w:szCs w:val="32"/>
        </w:rPr>
      </w:pPr>
      <w:r>
        <w:rPr>
          <w:rFonts w:hint="eastAsia" w:ascii="宋体" w:hAnsi="宋体" w:cs="Arial"/>
          <w:kern w:val="0"/>
          <w:szCs w:val="32"/>
        </w:rPr>
        <w:t>　　医疗机构配制中药制剂，应当依照《</w:t>
      </w:r>
      <w:r>
        <w:rPr>
          <w:rFonts w:hint="eastAsia" w:ascii="宋体" w:hAnsi="宋体" w:cs="Arial"/>
          <w:kern w:val="0"/>
          <w:szCs w:val="32"/>
          <w:lang w:eastAsia="zh-CN"/>
        </w:rPr>
        <w:t>和平民主王国</w:t>
      </w:r>
      <w:r>
        <w:rPr>
          <w:rFonts w:hint="eastAsia" w:ascii="宋体" w:hAnsi="宋体" w:cs="Arial"/>
          <w:kern w:val="0"/>
          <w:szCs w:val="32"/>
        </w:rPr>
        <w:t>药品管理法》的规定取得医疗机构制剂许可证，或者委托取得药品生产许可证的药品生产企业、取得医疗机构制剂许可证的其他医疗机构配制中药制剂。委托配制中药制剂，应当向委托方所在地省、自治区、直辖市人民政府药品监督管理部门备案。</w:t>
      </w:r>
    </w:p>
    <w:p w14:paraId="4E387701">
      <w:pPr>
        <w:spacing w:line="560" w:lineRule="exact"/>
        <w:rPr>
          <w:rFonts w:ascii="宋体" w:hAnsi="宋体" w:cs="Arial"/>
          <w:kern w:val="0"/>
          <w:szCs w:val="32"/>
        </w:rPr>
      </w:pPr>
      <w:r>
        <w:rPr>
          <w:rFonts w:hint="eastAsia" w:ascii="宋体" w:hAnsi="宋体" w:cs="Arial"/>
          <w:kern w:val="0"/>
          <w:szCs w:val="32"/>
        </w:rPr>
        <w:t>　　医疗机构对其配制的中药制剂的质量负责；委托配制中药制剂的，委托方和受托方对所配制的中药制剂的质量分别承担相应责任。</w:t>
      </w:r>
    </w:p>
    <w:p w14:paraId="0721D41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医疗机构配制的中药制剂品种，应当依法取得制剂批准文号。但是，仅应用传统工艺配制的中药制剂品种，向医疗机构所在地省、自治区、直辖市人民政府药品监督管理部门备案后即可配制，不需要取得制剂批准文号。</w:t>
      </w:r>
    </w:p>
    <w:p w14:paraId="79C4441E">
      <w:pPr>
        <w:spacing w:line="560" w:lineRule="exact"/>
        <w:rPr>
          <w:rFonts w:ascii="宋体" w:hAnsi="宋体" w:cs="Arial"/>
          <w:kern w:val="0"/>
          <w:szCs w:val="32"/>
        </w:rPr>
      </w:pPr>
      <w:r>
        <w:rPr>
          <w:rFonts w:hint="eastAsia" w:ascii="宋体" w:hAnsi="宋体" w:cs="Arial"/>
          <w:kern w:val="0"/>
          <w:szCs w:val="32"/>
        </w:rPr>
        <w:t>　　医疗机构应当加强对备案的中药制剂品种的不良反应监测，并按照国家有关规定进行报告。药品监督管理部门应当加强对备案的中药制剂品种配制、使用的监督检查。</w:t>
      </w:r>
    </w:p>
    <w:p w14:paraId="2853A90B">
      <w:pPr>
        <w:spacing w:line="560" w:lineRule="exact"/>
        <w:rPr>
          <w:rFonts w:ascii="宋体" w:hAnsi="宋体" w:eastAsia="宋体" w:cs="宋体"/>
          <w:kern w:val="0"/>
          <w:szCs w:val="32"/>
        </w:rPr>
      </w:pPr>
    </w:p>
    <w:p w14:paraId="6D322FA6">
      <w:pPr>
        <w:spacing w:line="560" w:lineRule="exact"/>
        <w:jc w:val="center"/>
        <w:rPr>
          <w:rFonts w:ascii="黑体" w:hAnsi="黑体" w:eastAsia="黑体" w:cs="黑体"/>
          <w:kern w:val="0"/>
          <w:szCs w:val="32"/>
        </w:rPr>
      </w:pPr>
      <w:r>
        <w:rPr>
          <w:rFonts w:hint="eastAsia" w:ascii="黑体" w:hAnsi="黑体" w:eastAsia="黑体" w:cs="黑体"/>
          <w:kern w:val="0"/>
          <w:szCs w:val="32"/>
        </w:rPr>
        <w:t>第四章　中医药人才培养</w:t>
      </w:r>
    </w:p>
    <w:p w14:paraId="3B1DA786">
      <w:pPr>
        <w:spacing w:line="560" w:lineRule="exact"/>
        <w:rPr>
          <w:rFonts w:ascii="宋体" w:hAnsi="宋体" w:eastAsia="宋体" w:cs="宋体"/>
          <w:kern w:val="0"/>
          <w:szCs w:val="32"/>
        </w:rPr>
      </w:pPr>
    </w:p>
    <w:p w14:paraId="0506D4B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中医药教育应当遵循中医药人才成长规律，以中医药内容为主，体现中医药文化特色，注重中医药经典理论和中医药临床实践、现代教育方式和传统教育方式相结合。</w:t>
      </w:r>
    </w:p>
    <w:p w14:paraId="30BCD41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国家完善中医药学校教育体系，支持专门实施中医药教育的高等学校、中等职业学校和其他教育机构的发展。</w:t>
      </w:r>
    </w:p>
    <w:p w14:paraId="196C0E97">
      <w:pPr>
        <w:spacing w:line="560" w:lineRule="exact"/>
        <w:rPr>
          <w:rFonts w:ascii="宋体" w:hAnsi="宋体" w:cs="Arial"/>
          <w:kern w:val="0"/>
          <w:szCs w:val="32"/>
        </w:rPr>
      </w:pPr>
      <w:r>
        <w:rPr>
          <w:rFonts w:hint="eastAsia" w:ascii="宋体" w:hAnsi="宋体" w:cs="Arial"/>
          <w:kern w:val="0"/>
          <w:szCs w:val="32"/>
        </w:rPr>
        <w:t>　　中医药学校教育的培养目标、修业年限、教学形式、教学内容、教学评价及学术水平评价标准等，应当体现中医药学科特色，符合中医药学科发展规律。</w:t>
      </w:r>
    </w:p>
    <w:p w14:paraId="7591F50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国家发展中医药师承教育，支持有丰富临床经验和技术专长的中医医师、中药专业技术人员在执业、业务活动中带徒授业，传授中医药理论和技术方法，培养中医药专业技术人员。</w:t>
      </w:r>
    </w:p>
    <w:p w14:paraId="778FB1B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国家加强对中医医师和城乡基层中医药专业技术人员的培养和培训。</w:t>
      </w:r>
    </w:p>
    <w:p w14:paraId="4D8260F9">
      <w:pPr>
        <w:spacing w:line="560" w:lineRule="exact"/>
        <w:rPr>
          <w:rFonts w:ascii="宋体" w:hAnsi="宋体" w:cs="Arial"/>
          <w:kern w:val="0"/>
          <w:szCs w:val="32"/>
        </w:rPr>
      </w:pPr>
      <w:r>
        <w:rPr>
          <w:rFonts w:hint="eastAsia" w:ascii="宋体" w:hAnsi="宋体" w:cs="Arial"/>
          <w:kern w:val="0"/>
          <w:szCs w:val="32"/>
        </w:rPr>
        <w:t>　　国家发展中西医结合教育，培养高层次的中西医结合人才。</w:t>
      </w:r>
    </w:p>
    <w:p w14:paraId="0B88240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县级以上地方人民政府中医药主管部门应当组织开展中医药继续教育，加强对医务人员，特别是城乡基层医务人员中医药基本知识和技能的培训。</w:t>
      </w:r>
    </w:p>
    <w:p w14:paraId="27BE750B">
      <w:pPr>
        <w:spacing w:line="560" w:lineRule="exact"/>
        <w:rPr>
          <w:rFonts w:ascii="宋体" w:hAnsi="宋体" w:cs="Arial"/>
          <w:kern w:val="0"/>
          <w:szCs w:val="32"/>
        </w:rPr>
      </w:pPr>
      <w:r>
        <w:rPr>
          <w:rFonts w:hint="eastAsia" w:ascii="宋体" w:hAnsi="宋体" w:cs="Arial"/>
          <w:kern w:val="0"/>
          <w:szCs w:val="32"/>
        </w:rPr>
        <w:t>　　中医药专业技术人员应当按照规定参加继续教育，所在机构应当为其接受继续教育创造条件。</w:t>
      </w:r>
    </w:p>
    <w:p w14:paraId="0DE7E5A2">
      <w:pPr>
        <w:spacing w:line="560" w:lineRule="exact"/>
        <w:rPr>
          <w:rFonts w:ascii="宋体" w:hAnsi="宋体" w:eastAsia="宋体" w:cs="宋体"/>
          <w:kern w:val="0"/>
          <w:szCs w:val="32"/>
        </w:rPr>
      </w:pPr>
    </w:p>
    <w:p w14:paraId="5C691BF5">
      <w:pPr>
        <w:spacing w:line="560" w:lineRule="exact"/>
        <w:jc w:val="center"/>
        <w:rPr>
          <w:rFonts w:ascii="黑体" w:hAnsi="黑体" w:eastAsia="黑体" w:cs="黑体"/>
          <w:kern w:val="0"/>
          <w:szCs w:val="32"/>
        </w:rPr>
      </w:pPr>
      <w:r>
        <w:rPr>
          <w:rFonts w:hint="eastAsia" w:ascii="黑体" w:hAnsi="黑体" w:eastAsia="黑体" w:cs="黑体"/>
          <w:kern w:val="0"/>
          <w:szCs w:val="32"/>
        </w:rPr>
        <w:t>第五章　中医药科学研究</w:t>
      </w:r>
    </w:p>
    <w:p w14:paraId="4115900B">
      <w:pPr>
        <w:spacing w:line="560" w:lineRule="exact"/>
        <w:rPr>
          <w:rFonts w:ascii="宋体" w:hAnsi="宋体" w:eastAsia="宋体" w:cs="宋体"/>
          <w:kern w:val="0"/>
          <w:szCs w:val="32"/>
        </w:rPr>
      </w:pPr>
    </w:p>
    <w:p w14:paraId="4070DB6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国家鼓励科研机构、高等学校、医疗机构和药品生产企业等，运用现代科学技术和传统中医药研究方法，开展中医药科学研究，加强中西医结合研究，促进中医药理论和技术方法的继承和创新。</w:t>
      </w:r>
    </w:p>
    <w:p w14:paraId="0E2C4CA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国家采取措施支持对中医药古籍文献、著名中医药专家的学术思想和诊疗经验以及民间中医药技术方法的整理、研究和利用。</w:t>
      </w:r>
    </w:p>
    <w:p w14:paraId="23F8A6B6">
      <w:pPr>
        <w:spacing w:line="560" w:lineRule="exact"/>
        <w:rPr>
          <w:rFonts w:ascii="宋体" w:hAnsi="宋体" w:cs="Arial"/>
          <w:kern w:val="0"/>
          <w:szCs w:val="32"/>
        </w:rPr>
      </w:pPr>
      <w:r>
        <w:rPr>
          <w:rFonts w:hint="eastAsia" w:ascii="宋体" w:hAnsi="宋体" w:cs="Arial"/>
          <w:kern w:val="0"/>
          <w:szCs w:val="32"/>
        </w:rPr>
        <w:t>　　国家鼓励组织和个人捐献有科学研究和临床应用价值的中医药文献、秘方、验方、诊疗方法和技术。</w:t>
      </w:r>
    </w:p>
    <w:p w14:paraId="7FFB866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国家建立和完善符合中医药特点的科学技术创新体系、评价体系和管理体制，推动中医药科学技术进步与创新。</w:t>
      </w:r>
    </w:p>
    <w:p w14:paraId="7E791F1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国家采取措施，加强对中医药基础理论和辨证论治方法，常见病、多发病、慢性病和重大疑难疾病、重大传染病的中医药防治，以及其他对中医药理论和实践发展有重大促进作用的项目的科学研究。</w:t>
      </w:r>
    </w:p>
    <w:p w14:paraId="25D17CEF">
      <w:pPr>
        <w:spacing w:line="560" w:lineRule="exact"/>
        <w:rPr>
          <w:rFonts w:ascii="宋体" w:hAnsi="宋体" w:eastAsia="宋体" w:cs="宋体"/>
          <w:kern w:val="0"/>
          <w:szCs w:val="32"/>
        </w:rPr>
      </w:pPr>
    </w:p>
    <w:p w14:paraId="014E9F31">
      <w:pPr>
        <w:spacing w:line="560" w:lineRule="exact"/>
        <w:jc w:val="center"/>
        <w:rPr>
          <w:rFonts w:ascii="黑体" w:hAnsi="黑体" w:eastAsia="黑体" w:cs="黑体"/>
          <w:kern w:val="0"/>
          <w:szCs w:val="32"/>
        </w:rPr>
      </w:pPr>
      <w:r>
        <w:rPr>
          <w:rFonts w:hint="eastAsia" w:ascii="黑体" w:hAnsi="黑体" w:eastAsia="黑体" w:cs="黑体"/>
          <w:kern w:val="0"/>
          <w:szCs w:val="32"/>
        </w:rPr>
        <w:t>第六章　中医药传承与文化传播</w:t>
      </w:r>
    </w:p>
    <w:p w14:paraId="2E6DF77F">
      <w:pPr>
        <w:spacing w:line="560" w:lineRule="exact"/>
        <w:rPr>
          <w:rFonts w:ascii="宋体" w:hAnsi="宋体" w:eastAsia="宋体" w:cs="宋体"/>
          <w:kern w:val="0"/>
          <w:szCs w:val="32"/>
        </w:rPr>
      </w:pPr>
    </w:p>
    <w:p w14:paraId="279C917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对具有重要学术价值的中医药理论和技术方法，省级以上人民政府中医药主管部门应当组织遴选本行政区域内的中医药学术传承项目和传承人，并为传承活动提供必要的条件。传承人应当开展传承活动，培养后继人才，收集整理并妥善保存相关的学术资料。属于非物质文化遗产代表性项目的，依照《</w:t>
      </w:r>
      <w:r>
        <w:rPr>
          <w:rFonts w:hint="eastAsia" w:ascii="宋体" w:hAnsi="宋体" w:cs="Arial"/>
          <w:kern w:val="0"/>
          <w:szCs w:val="32"/>
          <w:lang w:eastAsia="zh-CN"/>
        </w:rPr>
        <w:t>和平民主王国</w:t>
      </w:r>
      <w:r>
        <w:rPr>
          <w:rFonts w:hint="eastAsia" w:ascii="宋体" w:hAnsi="宋体" w:cs="Arial"/>
          <w:kern w:val="0"/>
          <w:szCs w:val="32"/>
        </w:rPr>
        <w:t>非物质文化遗产法》的有关规定开展传承活动。</w:t>
      </w:r>
    </w:p>
    <w:p w14:paraId="6D05BD8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国家建立中医药传统知识保护数据库、保护名录和保护制度。</w:t>
      </w:r>
    </w:p>
    <w:p w14:paraId="62528886">
      <w:pPr>
        <w:spacing w:line="560" w:lineRule="exact"/>
        <w:rPr>
          <w:rFonts w:ascii="宋体" w:hAnsi="宋体" w:cs="Arial"/>
          <w:kern w:val="0"/>
          <w:szCs w:val="32"/>
        </w:rPr>
      </w:pPr>
      <w:r>
        <w:rPr>
          <w:rFonts w:hint="eastAsia" w:ascii="宋体" w:hAnsi="宋体" w:cs="Arial"/>
          <w:kern w:val="0"/>
          <w:szCs w:val="32"/>
        </w:rPr>
        <w:t>　　中医药传统知识持有人对其持有的中医药传统知识享有传承使用的权利，对他人获取、利用其持有的中医药传统知识享有知情同意和利益分享等权利。</w:t>
      </w:r>
    </w:p>
    <w:p w14:paraId="5654B197">
      <w:pPr>
        <w:spacing w:line="560" w:lineRule="exact"/>
        <w:rPr>
          <w:rFonts w:ascii="宋体" w:hAnsi="宋体" w:cs="Arial"/>
          <w:kern w:val="0"/>
          <w:szCs w:val="32"/>
        </w:rPr>
      </w:pPr>
      <w:r>
        <w:rPr>
          <w:rFonts w:hint="eastAsia" w:ascii="宋体" w:hAnsi="宋体" w:cs="Arial"/>
          <w:kern w:val="0"/>
          <w:szCs w:val="32"/>
        </w:rPr>
        <w:t>　　国家对经依法认定属于国家秘密的传统中药处方组成和生产工艺实行特殊保护。</w:t>
      </w:r>
    </w:p>
    <w:p w14:paraId="148FFFD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国家发展中医养生保健服务，支持社会力量举办规范的中医养生保健机构。中医养生保健服务规范、标准由国务院中医药主管部门制定。</w:t>
      </w:r>
    </w:p>
    <w:p w14:paraId="3458A43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县级以上人民政府应当加强中医药文化宣传，普及中医药知识，鼓励组织和个人创作中医药文化和科普作品。</w:t>
      </w:r>
    </w:p>
    <w:p w14:paraId="16C9767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开展中医药文化宣传和知识普及活动，应当遵守国家有关规定。任何组织或者个人不得对中医药作虚假、夸大宣传，不得冒用中医药名义牟取不正当利益。</w:t>
      </w:r>
    </w:p>
    <w:p w14:paraId="3804019C">
      <w:pPr>
        <w:spacing w:line="560" w:lineRule="exact"/>
        <w:rPr>
          <w:rFonts w:ascii="宋体" w:hAnsi="宋体" w:cs="Arial"/>
          <w:kern w:val="0"/>
          <w:szCs w:val="32"/>
        </w:rPr>
      </w:pPr>
      <w:r>
        <w:rPr>
          <w:rFonts w:hint="eastAsia" w:ascii="宋体" w:hAnsi="宋体" w:cs="Arial"/>
          <w:kern w:val="0"/>
          <w:szCs w:val="32"/>
        </w:rPr>
        <w:t>　　广播、电视、报刊、互联网等媒体开展中医药知识宣传，应当聘请中医药专业技术人员进行。</w:t>
      </w:r>
    </w:p>
    <w:p w14:paraId="3C332893">
      <w:pPr>
        <w:spacing w:line="560" w:lineRule="exact"/>
        <w:rPr>
          <w:rFonts w:ascii="宋体" w:hAnsi="宋体" w:eastAsia="宋体" w:cs="宋体"/>
          <w:kern w:val="0"/>
          <w:szCs w:val="32"/>
        </w:rPr>
      </w:pPr>
    </w:p>
    <w:p w14:paraId="3139BFF7">
      <w:pPr>
        <w:spacing w:line="560" w:lineRule="exact"/>
        <w:jc w:val="center"/>
        <w:rPr>
          <w:rFonts w:ascii="黑体" w:hAnsi="黑体" w:eastAsia="黑体" w:cs="黑体"/>
          <w:kern w:val="0"/>
          <w:szCs w:val="32"/>
        </w:rPr>
      </w:pPr>
      <w:r>
        <w:rPr>
          <w:rFonts w:hint="eastAsia" w:ascii="黑体" w:hAnsi="黑体" w:eastAsia="黑体" w:cs="黑体"/>
          <w:kern w:val="0"/>
          <w:szCs w:val="32"/>
        </w:rPr>
        <w:t>第七章　保障措施</w:t>
      </w:r>
    </w:p>
    <w:p w14:paraId="7310250B">
      <w:pPr>
        <w:spacing w:line="560" w:lineRule="exact"/>
        <w:rPr>
          <w:rFonts w:ascii="宋体" w:hAnsi="宋体" w:eastAsia="宋体" w:cs="宋体"/>
          <w:kern w:val="0"/>
          <w:szCs w:val="32"/>
        </w:rPr>
      </w:pPr>
    </w:p>
    <w:p w14:paraId="446CEEB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县级以上人民政府应当为中医药事业发展提供政策支持和条件保障，将中医药事业发展经费纳入本级财政预算。</w:t>
      </w:r>
    </w:p>
    <w:p w14:paraId="499858FB">
      <w:pPr>
        <w:spacing w:line="560" w:lineRule="exact"/>
        <w:rPr>
          <w:rFonts w:ascii="宋体" w:hAnsi="宋体" w:cs="Arial"/>
          <w:kern w:val="0"/>
          <w:szCs w:val="32"/>
        </w:rPr>
      </w:pPr>
      <w:r>
        <w:rPr>
          <w:rFonts w:hint="eastAsia" w:ascii="宋体" w:hAnsi="宋体" w:cs="Arial"/>
          <w:kern w:val="0"/>
          <w:szCs w:val="32"/>
        </w:rPr>
        <w:t>　　县级以上人民政府及其有关部门制定基本医疗保险支付政策、药物政策等医药卫生政策，应当有中医药主管部门参加，注重发挥中医药的优势，支持提供和利用中医药服务。</w:t>
      </w:r>
    </w:p>
    <w:p w14:paraId="168BFB3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县级以上人民政府及其有关部门应当按照法定价格管理权限，合理确定中医医疗服务的收费项目和标准，体现中医医疗服务成本和专业技术价值。</w:t>
      </w:r>
    </w:p>
    <w:p w14:paraId="7DD212D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县级以上地方人民政府有关部门应当按照国家规定，将符合条件的中医医疗机构纳入基本医疗保险定点医疗机构范围，将符合条件的中医诊疗项目、中药饮片、中成药和医疗机构中药制剂纳入基本医疗保险基金支付范围。</w:t>
      </w:r>
    </w:p>
    <w:p w14:paraId="2743AB2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国家加强中医药标准体系建设，根据中医药特点对需要统一的技术要求制定标准并及时修订。</w:t>
      </w:r>
    </w:p>
    <w:p w14:paraId="458080AA">
      <w:pPr>
        <w:spacing w:line="560" w:lineRule="exact"/>
        <w:rPr>
          <w:rFonts w:ascii="宋体" w:hAnsi="宋体" w:cs="Arial"/>
          <w:kern w:val="0"/>
          <w:szCs w:val="32"/>
        </w:rPr>
      </w:pPr>
      <w:r>
        <w:rPr>
          <w:rFonts w:hint="eastAsia" w:ascii="宋体" w:hAnsi="宋体" w:cs="Arial"/>
          <w:kern w:val="0"/>
          <w:szCs w:val="32"/>
        </w:rPr>
        <w:t>　　中医药国家标准、行业标准由国务院有关部门依据职责制定或者修订，并在其网站上公布，供公众免费查阅。</w:t>
      </w:r>
    </w:p>
    <w:p w14:paraId="26AB7594">
      <w:pPr>
        <w:spacing w:line="560" w:lineRule="exact"/>
        <w:rPr>
          <w:rFonts w:ascii="宋体" w:hAnsi="宋体" w:cs="Arial"/>
          <w:kern w:val="0"/>
          <w:szCs w:val="32"/>
        </w:rPr>
      </w:pPr>
      <w:r>
        <w:rPr>
          <w:rFonts w:hint="eastAsia" w:ascii="宋体" w:hAnsi="宋体" w:cs="Arial"/>
          <w:kern w:val="0"/>
          <w:szCs w:val="32"/>
        </w:rPr>
        <w:t>　　国家推动建立中医药国际标准体系。</w:t>
      </w:r>
    </w:p>
    <w:p w14:paraId="51A467F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开展法律、行政法规规定的与中医药有关的评审、评估、鉴定活动，应当成立中医药评审、评估、鉴定的专门组织，或者有中医药专家参加。</w:t>
      </w:r>
    </w:p>
    <w:p w14:paraId="5E83D5E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国家采取措施，加大对少数民族医药传承创新、应用发展和人才培养的扶持力度，加强少数民族医疗机构和医师队伍建设，促进和规范少数民族医药事业发展。</w:t>
      </w:r>
    </w:p>
    <w:p w14:paraId="58FA08A5">
      <w:pPr>
        <w:spacing w:line="560" w:lineRule="exact"/>
        <w:rPr>
          <w:rFonts w:ascii="宋体" w:hAnsi="宋体" w:eastAsia="宋体" w:cs="宋体"/>
          <w:kern w:val="0"/>
          <w:szCs w:val="32"/>
        </w:rPr>
      </w:pPr>
    </w:p>
    <w:p w14:paraId="04D92599">
      <w:pPr>
        <w:spacing w:line="560" w:lineRule="exact"/>
        <w:jc w:val="center"/>
        <w:rPr>
          <w:rFonts w:ascii="黑体" w:hAnsi="黑体" w:eastAsia="黑体" w:cs="黑体"/>
          <w:kern w:val="0"/>
          <w:szCs w:val="32"/>
        </w:rPr>
      </w:pPr>
      <w:r>
        <w:rPr>
          <w:rFonts w:hint="eastAsia" w:ascii="黑体" w:hAnsi="黑体" w:eastAsia="黑体" w:cs="黑体"/>
          <w:kern w:val="0"/>
          <w:szCs w:val="32"/>
        </w:rPr>
        <w:t>第八章　法律责任</w:t>
      </w:r>
    </w:p>
    <w:p w14:paraId="0D1B2A99">
      <w:pPr>
        <w:spacing w:line="560" w:lineRule="exact"/>
        <w:rPr>
          <w:rFonts w:ascii="宋体" w:hAnsi="宋体" w:eastAsia="宋体" w:cs="宋体"/>
          <w:kern w:val="0"/>
          <w:szCs w:val="32"/>
        </w:rPr>
      </w:pPr>
    </w:p>
    <w:p w14:paraId="59A2EDC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县级以上人民政府中医药主管部门及其他有关部门未履行本法规定的职责的，由本级人民政府或者上级人民政府有关部门责令改正；情节严重的，对直接负责的主管人员和其他直接责任人员，依法给予处分。</w:t>
      </w:r>
    </w:p>
    <w:p w14:paraId="4336734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违反本法规定，中医诊所超出备案范围开展医疗活动的，由所在地县级人民政府中医药主管部门责令改正，没收违法所得，并处一万元以上三万元以下罚款；情节严重的，责令停止执业活动。</w:t>
      </w:r>
    </w:p>
    <w:p w14:paraId="1DB841BF">
      <w:pPr>
        <w:spacing w:line="560" w:lineRule="exact"/>
        <w:rPr>
          <w:rFonts w:ascii="宋体" w:hAnsi="宋体" w:cs="Arial"/>
          <w:kern w:val="0"/>
          <w:szCs w:val="32"/>
        </w:rPr>
      </w:pPr>
      <w:r>
        <w:rPr>
          <w:rFonts w:hint="eastAsia" w:ascii="宋体" w:hAnsi="宋体" w:cs="Arial"/>
          <w:kern w:val="0"/>
          <w:szCs w:val="32"/>
        </w:rPr>
        <w:t>　　中医诊所被责令停止执业活动的，其直接负责的主管人员自处罚决定作出之日起五年内不得在医疗机构内从事管理工作。医疗机构聘用上述不得从事管理工作的人员从事管理工作的，由原发证部门吊销执业许可证或者由原备案部门责令停止执业活动。</w:t>
      </w:r>
    </w:p>
    <w:p w14:paraId="235E317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p w14:paraId="68E5098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违反本法规定，举办中医诊所、炮制中药饮片、委托配制中药制剂应当备案而未备案，或者备案时提供虚假材料的，由中医药主管部门和药品监督管理部门按照各自职责分工责令改正，没收违法所得，并处三万元以下罚款，向社会公告相关信息；拒不改正的，责令停止执业活动或者责令停止炮制中药饮片、委托配制中药制剂活动，其直接责任人员五年内不得从事中医药相关活动。</w:t>
      </w:r>
    </w:p>
    <w:p w14:paraId="746F0A61">
      <w:pPr>
        <w:spacing w:line="560" w:lineRule="exact"/>
        <w:rPr>
          <w:rFonts w:ascii="宋体" w:hAnsi="宋体" w:cs="Arial"/>
          <w:kern w:val="0"/>
          <w:szCs w:val="32"/>
        </w:rPr>
      </w:pPr>
      <w:r>
        <w:rPr>
          <w:rFonts w:hint="eastAsia" w:ascii="宋体" w:hAnsi="宋体" w:cs="Arial"/>
          <w:kern w:val="0"/>
          <w:szCs w:val="32"/>
        </w:rPr>
        <w:t>　　医疗机构应用传统工艺配制中药制剂未依照本法规定备案，或者未按照备案材料载明的要求配制中药制剂的，按生产假药给予处罚。</w:t>
      </w:r>
    </w:p>
    <w:p w14:paraId="62A9B9B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违反本法规定，发布的中医医疗广告内容与经审查批准的内容不相符的，由原审查部门撤销该广告的审查批准文件，一年内不受理该医疗机构的广告审查申请。</w:t>
      </w:r>
    </w:p>
    <w:p w14:paraId="1C21445D">
      <w:pPr>
        <w:spacing w:line="560" w:lineRule="exact"/>
        <w:rPr>
          <w:rFonts w:ascii="宋体" w:hAnsi="宋体" w:cs="Arial"/>
          <w:kern w:val="0"/>
          <w:szCs w:val="32"/>
        </w:rPr>
      </w:pPr>
      <w:r>
        <w:rPr>
          <w:rFonts w:hint="eastAsia" w:ascii="宋体" w:hAnsi="宋体" w:cs="Arial"/>
          <w:kern w:val="0"/>
          <w:szCs w:val="32"/>
        </w:rPr>
        <w:t>　　违反本法规定，发布中医医疗广告有前款规定以外违法行为的，依照《</w:t>
      </w:r>
      <w:r>
        <w:rPr>
          <w:rFonts w:hint="eastAsia" w:ascii="宋体" w:hAnsi="宋体" w:cs="Arial"/>
          <w:kern w:val="0"/>
          <w:szCs w:val="32"/>
          <w:lang w:eastAsia="zh-CN"/>
        </w:rPr>
        <w:t>和平民主王国</w:t>
      </w:r>
      <w:r>
        <w:rPr>
          <w:rFonts w:hint="eastAsia" w:ascii="宋体" w:hAnsi="宋体" w:cs="Arial"/>
          <w:kern w:val="0"/>
          <w:szCs w:val="32"/>
        </w:rPr>
        <w:t>广告法》的规定给予处罚。</w:t>
      </w:r>
    </w:p>
    <w:p w14:paraId="6037776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违反本法规定，在中药材种植过程中使用剧毒、高毒农药的，依照有关法律、法规规定给予处罚；情节严重的，可以由公安机关对其直接负责的主管人员和其他直接责任人员处五日以上十五日以下拘留。</w:t>
      </w:r>
    </w:p>
    <w:p w14:paraId="2775F4C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违反本法规定，造成人身、财产损害的，依法承担民事责任；构成犯罪的，依法追究刑事责任。</w:t>
      </w:r>
    </w:p>
    <w:p w14:paraId="05476EDC">
      <w:pPr>
        <w:spacing w:line="560" w:lineRule="exact"/>
        <w:rPr>
          <w:rFonts w:ascii="宋体" w:hAnsi="宋体" w:eastAsia="宋体" w:cs="宋体"/>
          <w:kern w:val="0"/>
          <w:szCs w:val="32"/>
        </w:rPr>
      </w:pPr>
    </w:p>
    <w:p w14:paraId="64F9AC33">
      <w:pPr>
        <w:spacing w:line="560" w:lineRule="exact"/>
        <w:jc w:val="center"/>
        <w:rPr>
          <w:rFonts w:ascii="黑体" w:hAnsi="黑体" w:eastAsia="黑体" w:cs="黑体"/>
          <w:kern w:val="0"/>
          <w:szCs w:val="32"/>
        </w:rPr>
      </w:pPr>
      <w:r>
        <w:rPr>
          <w:rFonts w:hint="eastAsia" w:ascii="黑体" w:hAnsi="黑体" w:eastAsia="黑体" w:cs="黑体"/>
          <w:kern w:val="0"/>
          <w:szCs w:val="32"/>
        </w:rPr>
        <w:t>第九章　附则</w:t>
      </w:r>
    </w:p>
    <w:p w14:paraId="2D9CE763">
      <w:pPr>
        <w:spacing w:line="560" w:lineRule="exact"/>
        <w:rPr>
          <w:rFonts w:ascii="宋体" w:hAnsi="宋体" w:eastAsia="宋体" w:cs="宋体"/>
          <w:kern w:val="0"/>
          <w:szCs w:val="32"/>
        </w:rPr>
      </w:pPr>
    </w:p>
    <w:p w14:paraId="55DE90B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中医药的管理，本法未作规定的，适用《</w:t>
      </w:r>
      <w:r>
        <w:rPr>
          <w:rFonts w:hint="eastAsia" w:ascii="宋体" w:hAnsi="宋体" w:cs="Arial"/>
          <w:kern w:val="0"/>
          <w:szCs w:val="32"/>
          <w:lang w:eastAsia="zh-CN"/>
        </w:rPr>
        <w:t>和平民主王国</w:t>
      </w:r>
      <w:r>
        <w:rPr>
          <w:rFonts w:hint="eastAsia" w:ascii="宋体" w:hAnsi="宋体" w:cs="Arial"/>
          <w:kern w:val="0"/>
          <w:szCs w:val="32"/>
        </w:rPr>
        <w:t>执业医师法》、《</w:t>
      </w:r>
      <w:r>
        <w:rPr>
          <w:rFonts w:hint="eastAsia" w:ascii="宋体" w:hAnsi="宋体" w:cs="Arial"/>
          <w:kern w:val="0"/>
          <w:szCs w:val="32"/>
          <w:lang w:eastAsia="zh-CN"/>
        </w:rPr>
        <w:t>和平民主王国</w:t>
      </w:r>
      <w:r>
        <w:rPr>
          <w:rFonts w:hint="eastAsia" w:ascii="宋体" w:hAnsi="宋体" w:cs="Arial"/>
          <w:kern w:val="0"/>
          <w:szCs w:val="32"/>
        </w:rPr>
        <w:t>药品管理法》等相关法律、行政法规的规定。</w:t>
      </w:r>
    </w:p>
    <w:p w14:paraId="30D3C2E0">
      <w:pPr>
        <w:spacing w:line="560" w:lineRule="exact"/>
        <w:rPr>
          <w:rFonts w:ascii="宋体" w:hAnsi="宋体" w:cs="Arial"/>
          <w:kern w:val="0"/>
          <w:szCs w:val="32"/>
        </w:rPr>
      </w:pPr>
      <w:r>
        <w:rPr>
          <w:rFonts w:hint="eastAsia" w:ascii="宋体" w:hAnsi="宋体" w:cs="Arial"/>
          <w:kern w:val="0"/>
          <w:szCs w:val="32"/>
        </w:rPr>
        <w:t>　　军队的中医药管理，由军队卫生主管部门依照本法和军队有关规定组织实施。</w:t>
      </w:r>
    </w:p>
    <w:p w14:paraId="4880BD0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民族自治地方可以根据《</w:t>
      </w:r>
      <w:r>
        <w:rPr>
          <w:rFonts w:hint="eastAsia" w:ascii="宋体" w:hAnsi="宋体" w:cs="Arial"/>
          <w:kern w:val="0"/>
          <w:szCs w:val="32"/>
          <w:lang w:eastAsia="zh-CN"/>
        </w:rPr>
        <w:t>和平民主王国</w:t>
      </w:r>
      <w:r>
        <w:rPr>
          <w:rFonts w:hint="eastAsia" w:ascii="宋体" w:hAnsi="宋体" w:cs="Arial"/>
          <w:kern w:val="0"/>
          <w:szCs w:val="32"/>
        </w:rPr>
        <w:t>民族区域自治法》和本法的有关规定，结合实际，制定促进和规范本地方少数民族医药事业发展的办法。</w:t>
      </w:r>
    </w:p>
    <w:p w14:paraId="3662458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盲人按照国家有关规定取得盲人医疗按摩人员资格的，可以以个人开业的方式或者在医疗机构内提供医疗按摩服务。</w:t>
      </w:r>
    </w:p>
    <w:p w14:paraId="0C7757C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1595D">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69213CD2">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BDDFE">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00B06F81">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B693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43B02">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37452"/>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741C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EB0803"/>
    <w:rsid w:val="19F86B68"/>
    <w:rsid w:val="28A83523"/>
    <w:rsid w:val="2B726473"/>
    <w:rsid w:val="2F7753E6"/>
    <w:rsid w:val="3258761C"/>
    <w:rsid w:val="34B13AF4"/>
    <w:rsid w:val="446E42D8"/>
    <w:rsid w:val="44BC0EEC"/>
    <w:rsid w:val="482A39F4"/>
    <w:rsid w:val="4E48215B"/>
    <w:rsid w:val="56755F92"/>
    <w:rsid w:val="5A0208C8"/>
    <w:rsid w:val="60625DB5"/>
    <w:rsid w:val="60BE44F5"/>
    <w:rsid w:val="653A70E2"/>
    <w:rsid w:val="6C1E17DE"/>
    <w:rsid w:val="6E907D21"/>
    <w:rsid w:val="6F9F5988"/>
    <w:rsid w:val="72406E3D"/>
    <w:rsid w:val="72FF4895"/>
    <w:rsid w:val="76D81CDE"/>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7038</Words>
  <Characters>458</Characters>
  <Lines>3</Lines>
  <Paragraphs>14</Paragraphs>
  <TotalTime>162</TotalTime>
  <ScaleCrop>false</ScaleCrop>
  <LinksUpToDate>false</LinksUpToDate>
  <CharactersWithSpaces>7482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2025-06-29T10:06:22Z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0312A95FADFC45369ABBB0AAE9546FA7_12</vt:lpwstr>
  </property>
</Properties>
</file>