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CE56B">
      <w:pPr>
        <w:spacing w:line="560" w:lineRule="exact"/>
        <w:rPr>
          <w:rFonts w:hint="eastAsia" w:ascii="宋体" w:hAnsi="宋体" w:eastAsia="宋体" w:cs="宋体"/>
          <w:kern w:val="0"/>
          <w:szCs w:val="32"/>
        </w:rPr>
      </w:pPr>
      <w:bookmarkStart w:id="0" w:name="_GoBack"/>
      <w:bookmarkEnd w:id="0"/>
    </w:p>
    <w:p w14:paraId="37F287EE">
      <w:pPr>
        <w:spacing w:line="560" w:lineRule="exact"/>
        <w:rPr>
          <w:rFonts w:ascii="宋体" w:hAnsi="宋体" w:eastAsia="宋体" w:cs="宋体"/>
          <w:kern w:val="0"/>
          <w:szCs w:val="32"/>
        </w:rPr>
      </w:pPr>
    </w:p>
    <w:p w14:paraId="1F018B7C">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信托法</w:t>
      </w:r>
    </w:p>
    <w:p w14:paraId="5B6F0361">
      <w:pPr>
        <w:spacing w:line="560" w:lineRule="exact"/>
        <w:rPr>
          <w:rFonts w:ascii="宋体" w:hAnsi="宋体" w:eastAsia="宋体" w:cs="宋体"/>
          <w:kern w:val="0"/>
          <w:szCs w:val="32"/>
        </w:rPr>
      </w:pPr>
    </w:p>
    <w:p w14:paraId="1814F6DA">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4785E6E8">
      <w:pPr>
        <w:spacing w:line="560" w:lineRule="exact"/>
        <w:rPr>
          <w:rFonts w:ascii="宋体" w:hAnsi="宋体" w:eastAsia="宋体" w:cs="宋体"/>
          <w:kern w:val="0"/>
          <w:szCs w:val="32"/>
        </w:rPr>
      </w:pPr>
    </w:p>
    <w:p w14:paraId="67126A67">
      <w:pPr>
        <w:spacing w:line="560" w:lineRule="exact"/>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3B67812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56A9274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信托的设立</w:t>
      </w:r>
    </w:p>
    <w:p w14:paraId="46C4092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信托财产</w:t>
      </w:r>
    </w:p>
    <w:p w14:paraId="045D4619">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信托当事人</w:t>
      </w:r>
    </w:p>
    <w:p w14:paraId="24788D8A">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委托人</w:t>
      </w:r>
    </w:p>
    <w:p w14:paraId="51458B0B">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受托人</w:t>
      </w:r>
    </w:p>
    <w:p w14:paraId="17C57C8F">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受益人</w:t>
      </w:r>
    </w:p>
    <w:p w14:paraId="37F0302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信托的变更与终止</w:t>
      </w:r>
    </w:p>
    <w:p w14:paraId="35E2DA2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公益信托</w:t>
      </w:r>
    </w:p>
    <w:p w14:paraId="728FE73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14:paraId="4EDF1F06">
      <w:pPr>
        <w:spacing w:line="560" w:lineRule="exact"/>
        <w:rPr>
          <w:rFonts w:ascii="黑体" w:hAnsi="黑体" w:eastAsia="黑体" w:cs="黑体"/>
          <w:kern w:val="0"/>
          <w:szCs w:val="32"/>
        </w:rPr>
      </w:pPr>
    </w:p>
    <w:p w14:paraId="7A47C032">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0EFA0E88">
      <w:pPr>
        <w:spacing w:line="560" w:lineRule="exact"/>
        <w:rPr>
          <w:rFonts w:ascii="宋体" w:hAnsi="宋体" w:eastAsia="宋体" w:cs="宋体"/>
          <w:kern w:val="0"/>
          <w:szCs w:val="32"/>
        </w:rPr>
      </w:pPr>
    </w:p>
    <w:p w14:paraId="339A998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为了调整信托关系，规范信托行为，保护信托当事人的合法权益，促进信托事业的健康发展，制定本法。</w:t>
      </w:r>
    </w:p>
    <w:p w14:paraId="642FFC6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本法所称信托，是指委托人基于对受托人的信任，将其财产权委托给受托人，由受托人按委托人的意愿以自己的名义，为受益人的利益或者特定目的，进行管理或者处分的行为。</w:t>
      </w:r>
    </w:p>
    <w:p w14:paraId="598F58A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委托人、受托人、受益人（以下统称信托当事人）在</w:t>
      </w:r>
      <w:r>
        <w:rPr>
          <w:rFonts w:hint="eastAsia" w:ascii="宋体" w:hAnsi="宋体" w:cs="Arial"/>
          <w:kern w:val="0"/>
          <w:szCs w:val="32"/>
          <w:lang w:eastAsia="zh-CN"/>
        </w:rPr>
        <w:t>和平民主王国</w:t>
      </w:r>
      <w:r>
        <w:rPr>
          <w:rFonts w:hint="eastAsia" w:ascii="宋体" w:hAnsi="宋体" w:cs="Arial"/>
          <w:kern w:val="0"/>
          <w:szCs w:val="32"/>
        </w:rPr>
        <w:t>境内进行民事、营业、公益信托活动，适用本法。</w:t>
      </w:r>
    </w:p>
    <w:p w14:paraId="4AC1F72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受托人采取信托机构形式从事信托活动，其组织和管理由国务院制定具体办法。</w:t>
      </w:r>
    </w:p>
    <w:p w14:paraId="1BCBF08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信托当事人进行信托活动，必须遵守法律、行政法规，遵循自愿、公平和诚实信用原则，不得损害国家利益和社会公共利益。</w:t>
      </w:r>
    </w:p>
    <w:p w14:paraId="019D0272">
      <w:pPr>
        <w:spacing w:line="560" w:lineRule="exact"/>
        <w:rPr>
          <w:rFonts w:ascii="宋体" w:hAnsi="宋体" w:eastAsia="宋体" w:cs="宋体"/>
          <w:kern w:val="0"/>
          <w:szCs w:val="32"/>
        </w:rPr>
      </w:pPr>
    </w:p>
    <w:p w14:paraId="16B783B6">
      <w:pPr>
        <w:spacing w:line="560" w:lineRule="exact"/>
        <w:jc w:val="center"/>
        <w:rPr>
          <w:rFonts w:ascii="黑体" w:hAnsi="黑体" w:eastAsia="黑体" w:cs="黑体"/>
          <w:kern w:val="0"/>
          <w:szCs w:val="32"/>
        </w:rPr>
      </w:pPr>
      <w:r>
        <w:rPr>
          <w:rFonts w:hint="eastAsia" w:ascii="黑体" w:hAnsi="黑体" w:eastAsia="黑体" w:cs="黑体"/>
          <w:kern w:val="0"/>
          <w:szCs w:val="32"/>
        </w:rPr>
        <w:t>第二章　信托的设立</w:t>
      </w:r>
    </w:p>
    <w:p w14:paraId="18C6BDBE">
      <w:pPr>
        <w:spacing w:line="560" w:lineRule="exact"/>
        <w:rPr>
          <w:rFonts w:ascii="宋体" w:hAnsi="宋体" w:eastAsia="宋体" w:cs="宋体"/>
          <w:kern w:val="0"/>
          <w:szCs w:val="32"/>
        </w:rPr>
      </w:pPr>
    </w:p>
    <w:p w14:paraId="41C29D8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设立信托，必须有合法的信托目的。</w:t>
      </w:r>
    </w:p>
    <w:p w14:paraId="00162B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设立信托，必须有确定的信托财产，并且该信托财产必须是委托人合法所有的财产。</w:t>
      </w:r>
    </w:p>
    <w:p w14:paraId="3034A56E">
      <w:pPr>
        <w:spacing w:line="560" w:lineRule="exact"/>
        <w:rPr>
          <w:rFonts w:ascii="宋体" w:hAnsi="宋体" w:cs="Arial"/>
          <w:kern w:val="0"/>
          <w:szCs w:val="32"/>
        </w:rPr>
      </w:pPr>
      <w:r>
        <w:rPr>
          <w:rFonts w:hint="eastAsia" w:ascii="宋体" w:hAnsi="宋体" w:cs="Arial"/>
          <w:kern w:val="0"/>
          <w:szCs w:val="32"/>
        </w:rPr>
        <w:t>　　本法所称财产包括合法的财产权利。</w:t>
      </w:r>
    </w:p>
    <w:p w14:paraId="429170F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设立信托，应当采取书面形式。</w:t>
      </w:r>
    </w:p>
    <w:p w14:paraId="5CAE755E">
      <w:pPr>
        <w:spacing w:line="560" w:lineRule="exact"/>
        <w:rPr>
          <w:rFonts w:ascii="宋体" w:hAnsi="宋体" w:cs="Arial"/>
          <w:kern w:val="0"/>
          <w:szCs w:val="32"/>
        </w:rPr>
      </w:pPr>
      <w:r>
        <w:rPr>
          <w:rFonts w:hint="eastAsia" w:ascii="宋体" w:hAnsi="宋体" w:cs="Arial"/>
          <w:kern w:val="0"/>
          <w:szCs w:val="32"/>
        </w:rPr>
        <w:t>　　书面形式包括信托合同、遗嘱或者法律、行政法规规定的其他书面文件等。</w:t>
      </w:r>
    </w:p>
    <w:p w14:paraId="12180E81">
      <w:pPr>
        <w:spacing w:line="560" w:lineRule="exact"/>
        <w:rPr>
          <w:rFonts w:ascii="宋体" w:hAnsi="宋体" w:cs="Arial"/>
          <w:kern w:val="0"/>
          <w:szCs w:val="32"/>
        </w:rPr>
      </w:pPr>
      <w:r>
        <w:rPr>
          <w:rFonts w:hint="eastAsia" w:ascii="宋体" w:hAnsi="宋体" w:cs="Arial"/>
          <w:kern w:val="0"/>
          <w:szCs w:val="32"/>
        </w:rPr>
        <w:t>　　采取信托合同形式设立信托的，信托合同签订时，信托成立。采取其他书面形式设立信托的，受托人承诺信托时，信托成立。</w:t>
      </w:r>
    </w:p>
    <w:p w14:paraId="49611B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设立信托，其书面文件应当载明下列事项：</w:t>
      </w:r>
    </w:p>
    <w:p w14:paraId="07853DBA">
      <w:pPr>
        <w:spacing w:line="560" w:lineRule="exact"/>
        <w:rPr>
          <w:rFonts w:ascii="宋体" w:hAnsi="宋体" w:cs="Arial"/>
          <w:kern w:val="0"/>
          <w:szCs w:val="32"/>
        </w:rPr>
      </w:pPr>
      <w:r>
        <w:rPr>
          <w:rFonts w:hint="eastAsia" w:ascii="宋体" w:hAnsi="宋体" w:cs="Arial"/>
          <w:kern w:val="0"/>
          <w:szCs w:val="32"/>
        </w:rPr>
        <w:t>　　（一）信托目的；</w:t>
      </w:r>
    </w:p>
    <w:p w14:paraId="4D30C919">
      <w:pPr>
        <w:spacing w:line="560" w:lineRule="exact"/>
        <w:rPr>
          <w:rFonts w:hint="eastAsia" w:ascii="宋体" w:hAnsi="宋体" w:eastAsia="仿宋_GB2312" w:cs="Arial"/>
          <w:kern w:val="0"/>
          <w:szCs w:val="32"/>
          <w:lang w:eastAsia="zh-CN"/>
        </w:rPr>
      </w:pPr>
      <w:r>
        <w:rPr>
          <w:rFonts w:hint="eastAsia" w:ascii="宋体" w:hAnsi="宋体" w:cs="Arial"/>
          <w:kern w:val="0"/>
          <w:szCs w:val="32"/>
        </w:rPr>
        <w:t>　　（二）委托人、受托人的姓名或者名称、住所</w:t>
      </w:r>
      <w:r>
        <w:rPr>
          <w:rFonts w:hint="eastAsia" w:ascii="宋体" w:hAnsi="宋体" w:cs="Arial"/>
          <w:kern w:val="0"/>
          <w:szCs w:val="32"/>
          <w:lang w:eastAsia="zh-CN"/>
        </w:rPr>
        <w:t>；</w:t>
      </w:r>
    </w:p>
    <w:p w14:paraId="3155E1E7">
      <w:pPr>
        <w:spacing w:line="560" w:lineRule="exact"/>
        <w:rPr>
          <w:rFonts w:ascii="宋体" w:hAnsi="宋体" w:cs="Arial"/>
          <w:kern w:val="0"/>
          <w:szCs w:val="32"/>
        </w:rPr>
      </w:pPr>
      <w:r>
        <w:rPr>
          <w:rFonts w:hint="eastAsia" w:ascii="宋体" w:hAnsi="宋体" w:cs="Arial"/>
          <w:kern w:val="0"/>
          <w:szCs w:val="32"/>
        </w:rPr>
        <w:t>　　（三）受益人或者受益人范围；</w:t>
      </w:r>
    </w:p>
    <w:p w14:paraId="7FDC659F">
      <w:pPr>
        <w:spacing w:line="560" w:lineRule="exact"/>
        <w:rPr>
          <w:rFonts w:ascii="宋体" w:hAnsi="宋体" w:cs="Arial"/>
          <w:kern w:val="0"/>
          <w:szCs w:val="32"/>
        </w:rPr>
      </w:pPr>
      <w:r>
        <w:rPr>
          <w:rFonts w:hint="eastAsia" w:ascii="宋体" w:hAnsi="宋体" w:cs="Arial"/>
          <w:kern w:val="0"/>
          <w:szCs w:val="32"/>
        </w:rPr>
        <w:t>　　（四）信托财产的范围、种类及状况；</w:t>
      </w:r>
    </w:p>
    <w:p w14:paraId="6AF938D7">
      <w:pPr>
        <w:spacing w:line="560" w:lineRule="exact"/>
        <w:rPr>
          <w:rFonts w:ascii="宋体" w:hAnsi="宋体" w:cs="Arial"/>
          <w:kern w:val="0"/>
          <w:szCs w:val="32"/>
        </w:rPr>
      </w:pPr>
      <w:r>
        <w:rPr>
          <w:rFonts w:hint="eastAsia" w:ascii="宋体" w:hAnsi="宋体" w:cs="Arial"/>
          <w:kern w:val="0"/>
          <w:szCs w:val="32"/>
        </w:rPr>
        <w:t>　　（五）受益人取得信托利益的形式、方法。</w:t>
      </w:r>
    </w:p>
    <w:p w14:paraId="729A7C79">
      <w:pPr>
        <w:spacing w:line="560" w:lineRule="exact"/>
        <w:rPr>
          <w:rFonts w:ascii="宋体" w:hAnsi="宋体" w:cs="Arial"/>
          <w:kern w:val="0"/>
          <w:szCs w:val="32"/>
        </w:rPr>
      </w:pPr>
      <w:r>
        <w:rPr>
          <w:rFonts w:hint="eastAsia" w:ascii="宋体" w:hAnsi="宋体" w:cs="Arial"/>
          <w:kern w:val="0"/>
          <w:szCs w:val="32"/>
        </w:rPr>
        <w:t>　　除前款所列事项外，可以载明信托期限、信托财产的管理方法、受托人的报酬、新受托人的选任方式、信托终止事由等事项。</w:t>
      </w:r>
    </w:p>
    <w:p w14:paraId="0720AC6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设立信托，对于信托财产，有关法律、行政法规规定应当办理登记手续的，应当依法办理信托登记。</w:t>
      </w:r>
    </w:p>
    <w:p w14:paraId="0288ACF6">
      <w:pPr>
        <w:spacing w:line="560" w:lineRule="exact"/>
        <w:rPr>
          <w:rFonts w:ascii="宋体" w:hAnsi="宋体" w:cs="Arial"/>
          <w:kern w:val="0"/>
          <w:szCs w:val="32"/>
        </w:rPr>
      </w:pPr>
      <w:r>
        <w:rPr>
          <w:rFonts w:hint="eastAsia" w:ascii="宋体" w:hAnsi="宋体" w:cs="Arial"/>
          <w:kern w:val="0"/>
          <w:szCs w:val="32"/>
        </w:rPr>
        <w:t>　　未依照前款规定办理信托登记的，应当补办登记手续；不补办的，该信托不产生效力。</w:t>
      </w:r>
    </w:p>
    <w:p w14:paraId="3150FED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有下列情形之一的，信托无效：</w:t>
      </w:r>
    </w:p>
    <w:p w14:paraId="56116BE7">
      <w:pPr>
        <w:spacing w:line="560" w:lineRule="exact"/>
        <w:rPr>
          <w:rFonts w:ascii="宋体" w:hAnsi="宋体" w:cs="Arial"/>
          <w:kern w:val="0"/>
          <w:szCs w:val="32"/>
        </w:rPr>
      </w:pPr>
      <w:r>
        <w:rPr>
          <w:rFonts w:hint="eastAsia" w:ascii="宋体" w:hAnsi="宋体" w:cs="Arial"/>
          <w:kern w:val="0"/>
          <w:szCs w:val="32"/>
        </w:rPr>
        <w:t>　　（一）信托目的违反法律、行政法规或者损害社会公共利益；</w:t>
      </w:r>
    </w:p>
    <w:p w14:paraId="3832DD4D">
      <w:pPr>
        <w:spacing w:line="560" w:lineRule="exact"/>
        <w:rPr>
          <w:rFonts w:ascii="宋体" w:hAnsi="宋体" w:cs="Arial"/>
          <w:kern w:val="0"/>
          <w:szCs w:val="32"/>
        </w:rPr>
      </w:pPr>
      <w:r>
        <w:rPr>
          <w:rFonts w:hint="eastAsia" w:ascii="宋体" w:hAnsi="宋体" w:cs="Arial"/>
          <w:kern w:val="0"/>
          <w:szCs w:val="32"/>
        </w:rPr>
        <w:t>　　（二）信托财产不能确定；</w:t>
      </w:r>
    </w:p>
    <w:p w14:paraId="528797E5">
      <w:pPr>
        <w:spacing w:line="560" w:lineRule="exact"/>
        <w:rPr>
          <w:rFonts w:ascii="宋体" w:hAnsi="宋体" w:cs="Arial"/>
          <w:kern w:val="0"/>
          <w:szCs w:val="32"/>
        </w:rPr>
      </w:pPr>
      <w:r>
        <w:rPr>
          <w:rFonts w:hint="eastAsia" w:ascii="宋体" w:hAnsi="宋体" w:cs="Arial"/>
          <w:kern w:val="0"/>
          <w:szCs w:val="32"/>
        </w:rPr>
        <w:t>　　（三）委托人以非法财产或者本法规定不得设立信托的财产设立信托；</w:t>
      </w:r>
    </w:p>
    <w:p w14:paraId="6138D77F">
      <w:pPr>
        <w:spacing w:line="560" w:lineRule="exact"/>
        <w:rPr>
          <w:rFonts w:ascii="宋体" w:hAnsi="宋体" w:cs="Arial"/>
          <w:kern w:val="0"/>
          <w:szCs w:val="32"/>
        </w:rPr>
      </w:pPr>
      <w:r>
        <w:rPr>
          <w:rFonts w:hint="eastAsia" w:ascii="宋体" w:hAnsi="宋体" w:cs="Arial"/>
          <w:kern w:val="0"/>
          <w:szCs w:val="32"/>
        </w:rPr>
        <w:t>　　（四）专以诉讼或者讨债为目的设立信托；</w:t>
      </w:r>
    </w:p>
    <w:p w14:paraId="17A5CB64">
      <w:pPr>
        <w:spacing w:line="560" w:lineRule="exact"/>
        <w:rPr>
          <w:rFonts w:ascii="宋体" w:hAnsi="宋体" w:cs="Arial"/>
          <w:kern w:val="0"/>
          <w:szCs w:val="32"/>
        </w:rPr>
      </w:pPr>
      <w:r>
        <w:rPr>
          <w:rFonts w:hint="eastAsia" w:ascii="宋体" w:hAnsi="宋体" w:cs="Arial"/>
          <w:kern w:val="0"/>
          <w:szCs w:val="32"/>
        </w:rPr>
        <w:t>　　（五）受益人或者受益人范围不能确定；</w:t>
      </w:r>
    </w:p>
    <w:p w14:paraId="1C97B01C">
      <w:pPr>
        <w:spacing w:line="560" w:lineRule="exact"/>
        <w:rPr>
          <w:rFonts w:ascii="宋体" w:hAnsi="宋体" w:cs="Arial"/>
          <w:kern w:val="0"/>
          <w:szCs w:val="32"/>
        </w:rPr>
      </w:pPr>
      <w:r>
        <w:rPr>
          <w:rFonts w:hint="eastAsia" w:ascii="宋体" w:hAnsi="宋体" w:cs="Arial"/>
          <w:kern w:val="0"/>
          <w:szCs w:val="32"/>
        </w:rPr>
        <w:t>　　（六）法律、行政法规规定的其他情形。</w:t>
      </w:r>
    </w:p>
    <w:p w14:paraId="6459CCE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委托人设立信托损害其债权人利益的，债权人有权申请人民法院撤销该信托。</w:t>
      </w:r>
    </w:p>
    <w:p w14:paraId="4AF89EC1">
      <w:pPr>
        <w:spacing w:line="560" w:lineRule="exact"/>
        <w:rPr>
          <w:rFonts w:ascii="宋体" w:hAnsi="宋体" w:cs="Arial"/>
          <w:kern w:val="0"/>
          <w:szCs w:val="32"/>
        </w:rPr>
      </w:pPr>
      <w:r>
        <w:rPr>
          <w:rFonts w:hint="eastAsia" w:ascii="宋体" w:hAnsi="宋体" w:cs="Arial"/>
          <w:kern w:val="0"/>
          <w:szCs w:val="32"/>
        </w:rPr>
        <w:t>　　人民法院依照前款规定撤销信托的，不影响善意受益人已经取得的信托利益。</w:t>
      </w:r>
    </w:p>
    <w:p w14:paraId="0F52FBD1">
      <w:pPr>
        <w:spacing w:line="560" w:lineRule="exact"/>
        <w:rPr>
          <w:rFonts w:ascii="宋体" w:hAnsi="宋体" w:cs="Arial"/>
          <w:kern w:val="0"/>
          <w:szCs w:val="32"/>
        </w:rPr>
      </w:pPr>
      <w:r>
        <w:rPr>
          <w:rFonts w:hint="eastAsia" w:ascii="宋体" w:hAnsi="宋体" w:cs="Arial"/>
          <w:kern w:val="0"/>
          <w:szCs w:val="32"/>
        </w:rPr>
        <w:t>　　本条第一款规定的申请权，自债权人知道或者应当知道撤销原因之日起一年内不行使的，归于消灭。</w:t>
      </w:r>
    </w:p>
    <w:p w14:paraId="5A1024F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设立遗嘱信托，应当遵守继承法关于遗嘱的规定。</w:t>
      </w:r>
    </w:p>
    <w:p w14:paraId="17D76129">
      <w:pPr>
        <w:spacing w:line="560" w:lineRule="exact"/>
        <w:rPr>
          <w:rFonts w:ascii="宋体" w:hAnsi="宋体" w:cs="Arial"/>
          <w:kern w:val="0"/>
          <w:szCs w:val="32"/>
        </w:rPr>
      </w:pPr>
      <w:r>
        <w:rPr>
          <w:rFonts w:hint="eastAsia" w:ascii="宋体" w:hAnsi="宋体" w:cs="Arial"/>
          <w:kern w:val="0"/>
          <w:szCs w:val="32"/>
        </w:rPr>
        <w:t>　　遗嘱指定的人拒绝或者无能力担任受托人的，由受益人另行选任受托人；受益人为无民事行为能力人或者限制民事行为能力人的，依法由其监护人代行选任。遗嘱对选任受托人另有规定的，从其规定。</w:t>
      </w:r>
    </w:p>
    <w:p w14:paraId="451B7926">
      <w:pPr>
        <w:spacing w:line="560" w:lineRule="exact"/>
        <w:rPr>
          <w:rFonts w:ascii="宋体" w:hAnsi="宋体" w:eastAsia="宋体" w:cs="宋体"/>
          <w:kern w:val="0"/>
          <w:szCs w:val="32"/>
        </w:rPr>
      </w:pPr>
    </w:p>
    <w:p w14:paraId="16437754">
      <w:pPr>
        <w:spacing w:line="560" w:lineRule="exact"/>
        <w:jc w:val="center"/>
        <w:rPr>
          <w:rFonts w:ascii="黑体" w:hAnsi="黑体" w:eastAsia="黑体" w:cs="黑体"/>
          <w:kern w:val="0"/>
          <w:szCs w:val="32"/>
        </w:rPr>
      </w:pPr>
      <w:r>
        <w:rPr>
          <w:rFonts w:hint="eastAsia" w:ascii="黑体" w:hAnsi="黑体" w:eastAsia="黑体" w:cs="黑体"/>
          <w:kern w:val="0"/>
          <w:szCs w:val="32"/>
        </w:rPr>
        <w:t>第三章　信托财产</w:t>
      </w:r>
    </w:p>
    <w:p w14:paraId="024ADFEC">
      <w:pPr>
        <w:spacing w:line="560" w:lineRule="exact"/>
        <w:rPr>
          <w:rFonts w:ascii="宋体" w:hAnsi="宋体" w:eastAsia="宋体" w:cs="宋体"/>
          <w:kern w:val="0"/>
          <w:szCs w:val="32"/>
        </w:rPr>
      </w:pPr>
    </w:p>
    <w:p w14:paraId="1C50C41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受托人因承诺信托而取得的财产是信托财产。</w:t>
      </w:r>
    </w:p>
    <w:p w14:paraId="5097D5B3">
      <w:pPr>
        <w:spacing w:line="560" w:lineRule="exact"/>
        <w:rPr>
          <w:rFonts w:ascii="宋体" w:hAnsi="宋体" w:cs="Arial"/>
          <w:kern w:val="0"/>
          <w:szCs w:val="32"/>
        </w:rPr>
      </w:pPr>
      <w:r>
        <w:rPr>
          <w:rFonts w:hint="eastAsia" w:ascii="宋体" w:hAnsi="宋体" w:cs="Arial"/>
          <w:kern w:val="0"/>
          <w:szCs w:val="32"/>
        </w:rPr>
        <w:t>　　受托人因信托财产的管理运用、处分或者其他情形而取得的财产，也归入信托财产。</w:t>
      </w:r>
    </w:p>
    <w:p w14:paraId="23A075BF">
      <w:pPr>
        <w:spacing w:line="560" w:lineRule="exact"/>
        <w:rPr>
          <w:rFonts w:ascii="宋体" w:hAnsi="宋体" w:cs="Arial"/>
          <w:kern w:val="0"/>
          <w:szCs w:val="32"/>
        </w:rPr>
      </w:pPr>
      <w:r>
        <w:rPr>
          <w:rFonts w:hint="eastAsia" w:ascii="宋体" w:hAnsi="宋体" w:cs="Arial"/>
          <w:kern w:val="0"/>
          <w:szCs w:val="32"/>
        </w:rPr>
        <w:t>　　法律、行政法规禁止流通的财产，不得作为信托财产。</w:t>
      </w:r>
    </w:p>
    <w:p w14:paraId="3B911B60">
      <w:pPr>
        <w:spacing w:line="560" w:lineRule="exact"/>
        <w:rPr>
          <w:rFonts w:ascii="宋体" w:hAnsi="宋体" w:cs="Arial"/>
          <w:kern w:val="0"/>
          <w:szCs w:val="32"/>
        </w:rPr>
      </w:pPr>
      <w:r>
        <w:rPr>
          <w:rFonts w:hint="eastAsia" w:ascii="宋体" w:hAnsi="宋体" w:cs="Arial"/>
          <w:kern w:val="0"/>
          <w:szCs w:val="32"/>
        </w:rPr>
        <w:t>　　法律、行政法规限制流通的财产，依法经有关主管部门批准后，可以作为信托财产。</w:t>
      </w:r>
    </w:p>
    <w:p w14:paraId="693FD9C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信托财产与委托人未设立信托的其他财产相区别。设立信托后，委托人死亡或者依法解散、被依法撤销、被宣告破产时，委托人是唯一受益人的，信托终止，信托财产作为其遗产或者清算财产；委托人不是唯一受益人的，信托存续，信托财产不作为其遗产或者清算财产；但作为共同受益人的委托人死亡或者依法解散、被依法撤销、被宣告破产时，其信托受益权作为其遗产或者清算财产。</w:t>
      </w:r>
    </w:p>
    <w:p w14:paraId="261F2EE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信托财产与属于受托人所有的财产（以下简称固有财产）相区别，不得归入受托人的固有财产或者成为固有财产的一部分。</w:t>
      </w:r>
    </w:p>
    <w:p w14:paraId="031EBD06">
      <w:pPr>
        <w:spacing w:line="560" w:lineRule="exact"/>
        <w:rPr>
          <w:rFonts w:ascii="宋体" w:hAnsi="宋体" w:cs="Arial"/>
          <w:kern w:val="0"/>
          <w:szCs w:val="32"/>
        </w:rPr>
      </w:pPr>
      <w:r>
        <w:rPr>
          <w:rFonts w:hint="eastAsia" w:ascii="宋体" w:hAnsi="宋体" w:cs="Arial"/>
          <w:kern w:val="0"/>
          <w:szCs w:val="32"/>
        </w:rPr>
        <w:t>　　受托人死亡或者依法解散、被依法撤销、被宣告破产而终止，信托财产不属于其遗产或者清算财产。</w:t>
      </w:r>
    </w:p>
    <w:p w14:paraId="027D881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除因下列情形之一外，对信托财产不得强制执行：</w:t>
      </w:r>
    </w:p>
    <w:p w14:paraId="3FFF7FDB">
      <w:pPr>
        <w:spacing w:line="560" w:lineRule="exact"/>
        <w:rPr>
          <w:rFonts w:ascii="宋体" w:hAnsi="宋体" w:cs="Arial"/>
          <w:kern w:val="0"/>
          <w:szCs w:val="32"/>
        </w:rPr>
      </w:pPr>
      <w:r>
        <w:rPr>
          <w:rFonts w:hint="eastAsia" w:ascii="宋体" w:hAnsi="宋体" w:cs="Arial"/>
          <w:kern w:val="0"/>
          <w:szCs w:val="32"/>
        </w:rPr>
        <w:t>　　（一）设立信托前债权人已对该信托财产享有优先受偿的权利，并依法行使该权利的；</w:t>
      </w:r>
    </w:p>
    <w:p w14:paraId="7AF4F325">
      <w:pPr>
        <w:spacing w:line="560" w:lineRule="exact"/>
        <w:rPr>
          <w:rFonts w:hint="eastAsia" w:ascii="宋体" w:hAnsi="宋体" w:eastAsia="仿宋_GB2312" w:cs="Arial"/>
          <w:kern w:val="0"/>
          <w:szCs w:val="32"/>
          <w:lang w:eastAsia="zh-CN"/>
        </w:rPr>
      </w:pPr>
      <w:r>
        <w:rPr>
          <w:rFonts w:hint="eastAsia" w:ascii="宋体" w:hAnsi="宋体" w:cs="Arial"/>
          <w:kern w:val="0"/>
          <w:szCs w:val="32"/>
        </w:rPr>
        <w:t>　　（二）受托人处理信托事务所产生债务，债权人要求清偿该债务的</w:t>
      </w:r>
      <w:r>
        <w:rPr>
          <w:rFonts w:hint="eastAsia" w:ascii="宋体" w:hAnsi="宋体" w:cs="Arial"/>
          <w:kern w:val="0"/>
          <w:szCs w:val="32"/>
          <w:lang w:eastAsia="zh-CN"/>
        </w:rPr>
        <w:t>；</w:t>
      </w:r>
    </w:p>
    <w:p w14:paraId="67756664">
      <w:pPr>
        <w:spacing w:line="560" w:lineRule="exact"/>
        <w:rPr>
          <w:rFonts w:ascii="宋体" w:hAnsi="宋体" w:cs="Arial"/>
          <w:kern w:val="0"/>
          <w:szCs w:val="32"/>
        </w:rPr>
      </w:pPr>
      <w:r>
        <w:rPr>
          <w:rFonts w:hint="eastAsia" w:ascii="宋体" w:hAnsi="宋体" w:cs="Arial"/>
          <w:kern w:val="0"/>
          <w:szCs w:val="32"/>
        </w:rPr>
        <w:t>　　（三）信托财产本身应担负的税款；</w:t>
      </w:r>
    </w:p>
    <w:p w14:paraId="1BC5B7E0">
      <w:pPr>
        <w:spacing w:line="560" w:lineRule="exact"/>
        <w:rPr>
          <w:rFonts w:ascii="宋体" w:hAnsi="宋体" w:cs="Arial"/>
          <w:kern w:val="0"/>
          <w:szCs w:val="32"/>
        </w:rPr>
      </w:pPr>
      <w:r>
        <w:rPr>
          <w:rFonts w:hint="eastAsia" w:ascii="宋体" w:hAnsi="宋体" w:cs="Arial"/>
          <w:kern w:val="0"/>
          <w:szCs w:val="32"/>
        </w:rPr>
        <w:t>　　（四）法律规定的其他情形。</w:t>
      </w:r>
    </w:p>
    <w:p w14:paraId="704A88CF">
      <w:pPr>
        <w:spacing w:line="560" w:lineRule="exact"/>
        <w:rPr>
          <w:rFonts w:ascii="宋体" w:hAnsi="宋体" w:cs="Arial"/>
          <w:kern w:val="0"/>
          <w:szCs w:val="32"/>
        </w:rPr>
      </w:pPr>
      <w:r>
        <w:rPr>
          <w:rFonts w:hint="eastAsia" w:ascii="宋体" w:hAnsi="宋体" w:cs="Arial"/>
          <w:kern w:val="0"/>
          <w:szCs w:val="32"/>
        </w:rPr>
        <w:t>　　对于违反前款规定而强制执行信托财产，委托人、受托人或者受益人有权向人民法院提出异议。</w:t>
      </w:r>
    </w:p>
    <w:p w14:paraId="6DE6CF2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受托人管理运用、处分信托财产所产生的债权，不得与其固有财产产生的债务相抵销。</w:t>
      </w:r>
    </w:p>
    <w:p w14:paraId="394FF666">
      <w:pPr>
        <w:spacing w:line="560" w:lineRule="exact"/>
        <w:rPr>
          <w:rFonts w:ascii="宋体" w:hAnsi="宋体" w:cs="Arial"/>
          <w:kern w:val="0"/>
          <w:szCs w:val="32"/>
        </w:rPr>
      </w:pPr>
      <w:r>
        <w:rPr>
          <w:rFonts w:hint="eastAsia" w:ascii="宋体" w:hAnsi="宋体" w:cs="Arial"/>
          <w:kern w:val="0"/>
          <w:szCs w:val="32"/>
        </w:rPr>
        <w:t>　　受托人管理运用、处分不同委托人的信托财产所产生的债权债务，不得相互抵销。</w:t>
      </w:r>
    </w:p>
    <w:p w14:paraId="76280CB0">
      <w:pPr>
        <w:spacing w:line="560" w:lineRule="exact"/>
        <w:rPr>
          <w:rFonts w:ascii="宋体" w:hAnsi="宋体" w:eastAsia="宋体" w:cs="宋体"/>
          <w:kern w:val="0"/>
          <w:szCs w:val="32"/>
        </w:rPr>
      </w:pPr>
    </w:p>
    <w:p w14:paraId="541D7AE5">
      <w:pPr>
        <w:spacing w:line="560" w:lineRule="exact"/>
        <w:jc w:val="center"/>
        <w:rPr>
          <w:rFonts w:ascii="黑体" w:hAnsi="黑体" w:eastAsia="黑体" w:cs="黑体"/>
          <w:kern w:val="0"/>
          <w:szCs w:val="32"/>
        </w:rPr>
      </w:pPr>
      <w:r>
        <w:rPr>
          <w:rFonts w:hint="eastAsia" w:ascii="黑体" w:hAnsi="黑体" w:eastAsia="黑体" w:cs="黑体"/>
          <w:kern w:val="0"/>
          <w:szCs w:val="32"/>
        </w:rPr>
        <w:t>第四章　信托当事人</w:t>
      </w:r>
    </w:p>
    <w:p w14:paraId="4B6165B9">
      <w:pPr>
        <w:spacing w:line="560" w:lineRule="exact"/>
        <w:rPr>
          <w:rFonts w:ascii="宋体" w:hAnsi="宋体" w:eastAsia="宋体" w:cs="宋体"/>
          <w:kern w:val="0"/>
          <w:szCs w:val="32"/>
        </w:rPr>
      </w:pPr>
    </w:p>
    <w:p w14:paraId="15C5337E">
      <w:pPr>
        <w:spacing w:line="560" w:lineRule="exact"/>
        <w:jc w:val="center"/>
        <w:rPr>
          <w:rFonts w:ascii="宋体" w:hAnsi="宋体" w:eastAsia="宋体" w:cs="宋体"/>
          <w:kern w:val="0"/>
          <w:szCs w:val="32"/>
        </w:rPr>
      </w:pPr>
      <w:r>
        <w:rPr>
          <w:rFonts w:hint="eastAsia" w:ascii="宋体" w:hAnsi="宋体" w:eastAsia="宋体" w:cs="宋体"/>
          <w:kern w:val="0"/>
          <w:szCs w:val="32"/>
        </w:rPr>
        <w:t>第一节　委托人</w:t>
      </w:r>
    </w:p>
    <w:p w14:paraId="501D3517">
      <w:pPr>
        <w:spacing w:line="560" w:lineRule="exact"/>
        <w:rPr>
          <w:rFonts w:ascii="宋体" w:hAnsi="宋体" w:eastAsia="宋体" w:cs="宋体"/>
          <w:kern w:val="0"/>
          <w:szCs w:val="32"/>
        </w:rPr>
      </w:pPr>
    </w:p>
    <w:p w14:paraId="3822E41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委托人应当是具有完全民事行为能力的自然人、法人或者依法成立的其他组织。</w:t>
      </w:r>
    </w:p>
    <w:p w14:paraId="61B104F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委托人有权了解其信托财产的管理运用、处分及收支情况，并有权要求受托人作出说明。</w:t>
      </w:r>
    </w:p>
    <w:p w14:paraId="74997536">
      <w:pPr>
        <w:spacing w:line="560" w:lineRule="exact"/>
        <w:rPr>
          <w:rFonts w:ascii="宋体" w:hAnsi="宋体" w:cs="Arial"/>
          <w:kern w:val="0"/>
          <w:szCs w:val="32"/>
        </w:rPr>
      </w:pPr>
      <w:r>
        <w:rPr>
          <w:rFonts w:hint="eastAsia" w:ascii="宋体" w:hAnsi="宋体" w:cs="Arial"/>
          <w:kern w:val="0"/>
          <w:szCs w:val="32"/>
        </w:rPr>
        <w:t>　　委托人有权查阅、抄录或者复制与其信托财产有关的信托帐目以及处理信托事务的其他文件。</w:t>
      </w:r>
    </w:p>
    <w:p w14:paraId="5EAA459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因设立信托时未能预见的特别事由，致使信托财产的管理方法不利于实现信托目的或者不符合受益人的利益时，委托人有权要求受托人调整该信托财产的管理方法。</w:t>
      </w:r>
    </w:p>
    <w:p w14:paraId="67F55F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受托人违反信托目的处分信托财产或者因违背管理职责、处理信托事务不当致使信托财产受到损失的，委托人有权申请人民法院撤销该处分行为，并有权要求受托人恢复信托财产的原状或者予以赔偿；该信托财产的受让人明知是违反信托目的而接受该财产的，应当予以返还或者予以赔偿。</w:t>
      </w:r>
    </w:p>
    <w:p w14:paraId="780D2886">
      <w:pPr>
        <w:spacing w:line="560" w:lineRule="exact"/>
        <w:rPr>
          <w:rFonts w:ascii="宋体" w:hAnsi="宋体" w:cs="Arial"/>
          <w:kern w:val="0"/>
          <w:szCs w:val="32"/>
        </w:rPr>
      </w:pPr>
      <w:r>
        <w:rPr>
          <w:rFonts w:hint="eastAsia" w:ascii="宋体" w:hAnsi="宋体" w:cs="Arial"/>
          <w:kern w:val="0"/>
          <w:szCs w:val="32"/>
        </w:rPr>
        <w:t>　　前款规定的申请权，自委托人知道或者应当知道撤销原因之日起一年内不行使的，归于消灭。</w:t>
      </w:r>
    </w:p>
    <w:p w14:paraId="53C5C7B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受托人违反信托目的处分信托财产或者管理运用、处分信托财产有重大过失的，委托人有权依照信托文件的规定解任受托人，或者申请人民法院解任受托人。</w:t>
      </w:r>
    </w:p>
    <w:p w14:paraId="5B0FE0EE">
      <w:pPr>
        <w:spacing w:line="560" w:lineRule="exact"/>
        <w:rPr>
          <w:rFonts w:ascii="宋体" w:hAnsi="宋体" w:eastAsia="宋体" w:cs="宋体"/>
          <w:kern w:val="0"/>
          <w:szCs w:val="32"/>
        </w:rPr>
      </w:pPr>
    </w:p>
    <w:p w14:paraId="5237AD51">
      <w:pPr>
        <w:spacing w:line="560" w:lineRule="exact"/>
        <w:jc w:val="center"/>
        <w:rPr>
          <w:rFonts w:ascii="宋体" w:hAnsi="宋体" w:eastAsia="宋体" w:cs="宋体"/>
          <w:kern w:val="0"/>
          <w:szCs w:val="32"/>
        </w:rPr>
      </w:pPr>
      <w:r>
        <w:rPr>
          <w:rFonts w:hint="eastAsia" w:ascii="宋体" w:hAnsi="宋体" w:eastAsia="宋体" w:cs="宋体"/>
          <w:kern w:val="0"/>
          <w:szCs w:val="32"/>
        </w:rPr>
        <w:t>第二节　受托人</w:t>
      </w:r>
    </w:p>
    <w:p w14:paraId="243269F2">
      <w:pPr>
        <w:spacing w:line="560" w:lineRule="exact"/>
        <w:rPr>
          <w:rFonts w:ascii="宋体" w:hAnsi="宋体" w:eastAsia="宋体" w:cs="宋体"/>
          <w:kern w:val="0"/>
          <w:szCs w:val="32"/>
        </w:rPr>
      </w:pPr>
    </w:p>
    <w:p w14:paraId="1CB5AE4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受托人应当是具有完全民事行为能力的自然人、法人。</w:t>
      </w:r>
    </w:p>
    <w:p w14:paraId="2A450A3E">
      <w:pPr>
        <w:spacing w:line="560" w:lineRule="exact"/>
        <w:rPr>
          <w:rFonts w:ascii="宋体" w:hAnsi="宋体" w:cs="Arial"/>
          <w:kern w:val="0"/>
          <w:szCs w:val="32"/>
        </w:rPr>
      </w:pPr>
      <w:r>
        <w:rPr>
          <w:rFonts w:hint="eastAsia" w:ascii="宋体" w:hAnsi="宋体" w:cs="Arial"/>
          <w:kern w:val="0"/>
          <w:szCs w:val="32"/>
        </w:rPr>
        <w:t>　　法律、行政法规对受托人的条件另有规定的，从其规定。</w:t>
      </w:r>
    </w:p>
    <w:p w14:paraId="09D99C9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受托人应当遵守信托文件的规定，为受益人的最大利益处理信托事务。</w:t>
      </w:r>
    </w:p>
    <w:p w14:paraId="20768F6F">
      <w:pPr>
        <w:spacing w:line="560" w:lineRule="exact"/>
        <w:rPr>
          <w:rFonts w:ascii="宋体" w:hAnsi="宋体" w:cs="Arial"/>
          <w:kern w:val="0"/>
          <w:szCs w:val="32"/>
        </w:rPr>
      </w:pPr>
      <w:r>
        <w:rPr>
          <w:rFonts w:hint="eastAsia" w:ascii="宋体" w:hAnsi="宋体" w:cs="Arial"/>
          <w:kern w:val="0"/>
          <w:szCs w:val="32"/>
        </w:rPr>
        <w:t>　　受托人管理信托财产，必须恪尽职守，履行诚实、信用、谨慎、有效管理的义务。</w:t>
      </w:r>
    </w:p>
    <w:p w14:paraId="321A99C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受托人除依照本法规定取得报酬外，不得利用信托财产为自己谋取利益。</w:t>
      </w:r>
    </w:p>
    <w:p w14:paraId="73E9F6D2">
      <w:pPr>
        <w:spacing w:line="560" w:lineRule="exact"/>
        <w:rPr>
          <w:rFonts w:ascii="宋体" w:hAnsi="宋体" w:cs="Arial"/>
          <w:kern w:val="0"/>
          <w:szCs w:val="32"/>
        </w:rPr>
      </w:pPr>
      <w:r>
        <w:rPr>
          <w:rFonts w:hint="eastAsia" w:ascii="宋体" w:hAnsi="宋体" w:cs="Arial"/>
          <w:kern w:val="0"/>
          <w:szCs w:val="32"/>
        </w:rPr>
        <w:t>　　受托人违反前款规定，利用信托财产为自己谋取利益的，所得利益归入信托财产。</w:t>
      </w:r>
    </w:p>
    <w:p w14:paraId="5D106CA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受托人不得将信托财产转为其固有财产。受托人将信托财产转为其固有财产的，必须恢复该信托财产的原状；造成信托财产损失的，应当承担赔偿责任。</w:t>
      </w:r>
    </w:p>
    <w:p w14:paraId="664CA05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受托人不得将其固有财产与信托财产进行交易或者将不同委托人的信托财产进行相互交易，但信托文件另有规定或者经委托人或者受益人同意，并以公平的市场价格进行交易的除外。</w:t>
      </w:r>
    </w:p>
    <w:p w14:paraId="48D28B6B">
      <w:pPr>
        <w:spacing w:line="560" w:lineRule="exact"/>
        <w:rPr>
          <w:rFonts w:ascii="宋体" w:hAnsi="宋体" w:cs="Arial"/>
          <w:kern w:val="0"/>
          <w:szCs w:val="32"/>
        </w:rPr>
      </w:pPr>
      <w:r>
        <w:rPr>
          <w:rFonts w:hint="eastAsia" w:ascii="宋体" w:hAnsi="宋体" w:cs="Arial"/>
          <w:kern w:val="0"/>
          <w:szCs w:val="32"/>
        </w:rPr>
        <w:t>　　受托人违反前款规定，造成信托财产损失的，应当承担赔偿责任。</w:t>
      </w:r>
    </w:p>
    <w:p w14:paraId="243E26D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受托人必须将信托财产与其固有财产分别管理、分别记帐，并将不同委托人的信托财产分别管理、分别记帐。</w:t>
      </w:r>
    </w:p>
    <w:p w14:paraId="577D9E5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受托人应当自己处理信托事务，但信托文件另有规定或者有不得已事由的，可以委托他人代为处理。</w:t>
      </w:r>
    </w:p>
    <w:p w14:paraId="6C611BC6">
      <w:pPr>
        <w:spacing w:line="560" w:lineRule="exact"/>
        <w:rPr>
          <w:rFonts w:ascii="宋体" w:hAnsi="宋体" w:cs="Arial"/>
          <w:kern w:val="0"/>
          <w:szCs w:val="32"/>
        </w:rPr>
      </w:pPr>
      <w:r>
        <w:rPr>
          <w:rFonts w:hint="eastAsia" w:ascii="宋体" w:hAnsi="宋体" w:cs="Arial"/>
          <w:kern w:val="0"/>
          <w:szCs w:val="32"/>
        </w:rPr>
        <w:t>　　受托人依法将信托事务委托他人代理的，应当对他人处理信托事务的行为承担责任。</w:t>
      </w:r>
    </w:p>
    <w:p w14:paraId="56D39D9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同一信托的受托人有两个以上的，为共同受托人。</w:t>
      </w:r>
    </w:p>
    <w:p w14:paraId="79DD3803">
      <w:pPr>
        <w:spacing w:line="560" w:lineRule="exact"/>
        <w:rPr>
          <w:rFonts w:ascii="宋体" w:hAnsi="宋体" w:cs="Arial"/>
          <w:kern w:val="0"/>
          <w:szCs w:val="32"/>
        </w:rPr>
      </w:pPr>
      <w:r>
        <w:rPr>
          <w:rFonts w:hint="eastAsia" w:ascii="宋体" w:hAnsi="宋体" w:cs="Arial"/>
          <w:kern w:val="0"/>
          <w:szCs w:val="32"/>
        </w:rPr>
        <w:t>　　共同受托人应当共同处理信托事务，但信托文件规定对某些具体事务由受托人分别处理的，从其规定。</w:t>
      </w:r>
    </w:p>
    <w:p w14:paraId="5D3B5A09">
      <w:pPr>
        <w:spacing w:line="560" w:lineRule="exact"/>
        <w:rPr>
          <w:rFonts w:ascii="宋体" w:hAnsi="宋体" w:cs="Arial"/>
          <w:kern w:val="0"/>
          <w:szCs w:val="32"/>
        </w:rPr>
      </w:pPr>
      <w:r>
        <w:rPr>
          <w:rFonts w:hint="eastAsia" w:ascii="宋体" w:hAnsi="宋体" w:cs="Arial"/>
          <w:kern w:val="0"/>
          <w:szCs w:val="32"/>
        </w:rPr>
        <w:t>　　共同受托人共同处理信托事务，意见不一致时，按信托文件规定处理；信托文件未规定的，由委托人、受益人或者其利害关系人决定。</w:t>
      </w:r>
    </w:p>
    <w:p w14:paraId="5FF85B8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共同受托人处理信托事务对第三人所负债务，应当承担连带清偿责任。第三人对共同受托人之一所作的意思表示，对其他受托人同样有效。</w:t>
      </w:r>
    </w:p>
    <w:p w14:paraId="46B08513">
      <w:pPr>
        <w:spacing w:line="560" w:lineRule="exact"/>
        <w:rPr>
          <w:rFonts w:ascii="宋体" w:hAnsi="宋体" w:cs="Arial"/>
          <w:kern w:val="0"/>
          <w:szCs w:val="32"/>
        </w:rPr>
      </w:pPr>
      <w:r>
        <w:rPr>
          <w:rFonts w:hint="eastAsia" w:ascii="宋体" w:hAnsi="宋体" w:cs="Arial"/>
          <w:kern w:val="0"/>
          <w:szCs w:val="32"/>
        </w:rPr>
        <w:t>　　共同受托人之一违反信托目的处分信托财产或者因违背管理职责、处理信托事务不当致使信托财产受到损失的，其他受托人应当承担连带赔偿责任。</w:t>
      </w:r>
    </w:p>
    <w:p w14:paraId="6A8442C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受托人必须保存处理信托事务的完整记录。</w:t>
      </w:r>
    </w:p>
    <w:p w14:paraId="3AD3C1D4">
      <w:pPr>
        <w:spacing w:line="560" w:lineRule="exact"/>
        <w:rPr>
          <w:rFonts w:ascii="宋体" w:hAnsi="宋体" w:cs="Arial"/>
          <w:kern w:val="0"/>
          <w:szCs w:val="32"/>
        </w:rPr>
      </w:pPr>
      <w:r>
        <w:rPr>
          <w:rFonts w:hint="eastAsia" w:ascii="宋体" w:hAnsi="宋体" w:cs="Arial"/>
          <w:kern w:val="0"/>
          <w:szCs w:val="32"/>
        </w:rPr>
        <w:t>　　受托人应当每年定期将信托财产的管理运用、处分及收支情况，报告委托人和受益人。</w:t>
      </w:r>
    </w:p>
    <w:p w14:paraId="7E611B3A">
      <w:pPr>
        <w:spacing w:line="560" w:lineRule="exact"/>
        <w:rPr>
          <w:rFonts w:ascii="宋体" w:hAnsi="宋体" w:cs="Arial"/>
          <w:kern w:val="0"/>
          <w:szCs w:val="32"/>
        </w:rPr>
      </w:pPr>
      <w:r>
        <w:rPr>
          <w:rFonts w:hint="eastAsia" w:ascii="宋体" w:hAnsi="宋体" w:cs="Arial"/>
          <w:kern w:val="0"/>
          <w:szCs w:val="32"/>
        </w:rPr>
        <w:t>　　受托人对委托人、受益人以及处理信托事务的情况和资料负有依法保密的义务。</w:t>
      </w:r>
    </w:p>
    <w:p w14:paraId="07A5758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受托人以信托财产为限向受益人承担支付信托利益的义务。</w:t>
      </w:r>
    </w:p>
    <w:p w14:paraId="0FEBAFA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受托人有权依照信托文件的约定取得报酬。信托文件未作事先约定的，经信托当事人协商同意，可以作出补充约定；未作事先约定和补充约定的，不得收取报酬。</w:t>
      </w:r>
    </w:p>
    <w:p w14:paraId="7EFC0886">
      <w:pPr>
        <w:spacing w:line="560" w:lineRule="exact"/>
        <w:rPr>
          <w:rFonts w:ascii="宋体" w:hAnsi="宋体" w:cs="Arial"/>
          <w:kern w:val="0"/>
          <w:szCs w:val="32"/>
        </w:rPr>
      </w:pPr>
      <w:r>
        <w:rPr>
          <w:rFonts w:hint="eastAsia" w:ascii="宋体" w:hAnsi="宋体" w:cs="Arial"/>
          <w:kern w:val="0"/>
          <w:szCs w:val="32"/>
        </w:rPr>
        <w:t>　　约定的报酬经信托当事人协商同意，可以增减其数额。</w:t>
      </w:r>
    </w:p>
    <w:p w14:paraId="3AF0D0D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受托人违反信托目的处分信托财产或者因违背管理职责、处理信托事务不当致使信托财产受到损失的，在未恢复信托财产的原状或者未予赔偿前，不得请求给付报酬。</w:t>
      </w:r>
    </w:p>
    <w:p w14:paraId="217F379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受托人因处理信托事务所支出的费用、对第三人所负债务，以信托财产承担。受托人以其固有财产先行支付的，对信托财产享有优先受偿的权利。</w:t>
      </w:r>
    </w:p>
    <w:p w14:paraId="5DB4EF19">
      <w:pPr>
        <w:spacing w:line="560" w:lineRule="exact"/>
        <w:rPr>
          <w:rFonts w:ascii="宋体" w:hAnsi="宋体" w:cs="Arial"/>
          <w:kern w:val="0"/>
          <w:szCs w:val="32"/>
        </w:rPr>
      </w:pPr>
      <w:r>
        <w:rPr>
          <w:rFonts w:hint="eastAsia" w:ascii="宋体" w:hAnsi="宋体" w:cs="Arial"/>
          <w:kern w:val="0"/>
          <w:szCs w:val="32"/>
        </w:rPr>
        <w:t>　　受托人违背管理职责或者处理信托事务不当对第三人所负债务或者自己所受到的损失，以其固有财产承担。</w:t>
      </w:r>
    </w:p>
    <w:p w14:paraId="1D2496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设立信托后，经委托人和受益人同意，受托人可以辞任。本法对公益信托的受托人辞任另有规定的，从其规定。</w:t>
      </w:r>
    </w:p>
    <w:p w14:paraId="45914C35">
      <w:pPr>
        <w:spacing w:line="560" w:lineRule="exact"/>
        <w:rPr>
          <w:rFonts w:ascii="宋体" w:hAnsi="宋体" w:cs="Arial"/>
          <w:kern w:val="0"/>
          <w:szCs w:val="32"/>
        </w:rPr>
      </w:pPr>
      <w:r>
        <w:rPr>
          <w:rFonts w:hint="eastAsia" w:ascii="宋体" w:hAnsi="宋体" w:cs="Arial"/>
          <w:kern w:val="0"/>
          <w:szCs w:val="32"/>
        </w:rPr>
        <w:t>　　受托人辞任的，在新受托人选出前仍应履行管理信托事务的职责。</w:t>
      </w:r>
    </w:p>
    <w:p w14:paraId="1724412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受托人有下列情形之一的，其职责终止：</w:t>
      </w:r>
    </w:p>
    <w:p w14:paraId="061F57FE">
      <w:pPr>
        <w:spacing w:line="560" w:lineRule="exact"/>
        <w:rPr>
          <w:rFonts w:ascii="宋体" w:hAnsi="宋体" w:cs="Arial"/>
          <w:kern w:val="0"/>
          <w:szCs w:val="32"/>
        </w:rPr>
      </w:pPr>
      <w:r>
        <w:rPr>
          <w:rFonts w:hint="eastAsia" w:ascii="宋体" w:hAnsi="宋体" w:cs="Arial"/>
          <w:kern w:val="0"/>
          <w:szCs w:val="32"/>
        </w:rPr>
        <w:t>　　（一）死亡或者被依法宣告死亡；</w:t>
      </w:r>
    </w:p>
    <w:p w14:paraId="57F313B6">
      <w:pPr>
        <w:spacing w:line="560" w:lineRule="exact"/>
        <w:rPr>
          <w:rFonts w:ascii="宋体" w:hAnsi="宋体" w:cs="Arial"/>
          <w:kern w:val="0"/>
          <w:szCs w:val="32"/>
        </w:rPr>
      </w:pPr>
      <w:r>
        <w:rPr>
          <w:rFonts w:hint="eastAsia" w:ascii="宋体" w:hAnsi="宋体" w:cs="Arial"/>
          <w:kern w:val="0"/>
          <w:szCs w:val="32"/>
        </w:rPr>
        <w:t>　　（二）被依法宣告为无民事行为能力人或者限制民事行为能力人；</w:t>
      </w:r>
    </w:p>
    <w:p w14:paraId="541CE88D">
      <w:pPr>
        <w:spacing w:line="560" w:lineRule="exact"/>
        <w:rPr>
          <w:rFonts w:ascii="宋体" w:hAnsi="宋体" w:cs="Arial"/>
          <w:kern w:val="0"/>
          <w:szCs w:val="32"/>
        </w:rPr>
      </w:pPr>
      <w:r>
        <w:rPr>
          <w:rFonts w:hint="eastAsia" w:ascii="宋体" w:hAnsi="宋体" w:cs="Arial"/>
          <w:kern w:val="0"/>
          <w:szCs w:val="32"/>
        </w:rPr>
        <w:t>　　（三）被依法撤销或者被宣告破产；</w:t>
      </w:r>
    </w:p>
    <w:p w14:paraId="683AF9E5">
      <w:pPr>
        <w:spacing w:line="560" w:lineRule="exact"/>
        <w:rPr>
          <w:rFonts w:ascii="宋体" w:hAnsi="宋体" w:cs="Arial"/>
          <w:kern w:val="0"/>
          <w:szCs w:val="32"/>
        </w:rPr>
      </w:pPr>
      <w:r>
        <w:rPr>
          <w:rFonts w:hint="eastAsia" w:ascii="宋体" w:hAnsi="宋体" w:cs="Arial"/>
          <w:kern w:val="0"/>
          <w:szCs w:val="32"/>
        </w:rPr>
        <w:t>　　（四）依法解散或者法定资格丧失；</w:t>
      </w:r>
    </w:p>
    <w:p w14:paraId="79432CBC">
      <w:pPr>
        <w:spacing w:line="560" w:lineRule="exact"/>
        <w:rPr>
          <w:rFonts w:ascii="宋体" w:hAnsi="宋体" w:cs="Arial"/>
          <w:kern w:val="0"/>
          <w:szCs w:val="32"/>
        </w:rPr>
      </w:pPr>
      <w:r>
        <w:rPr>
          <w:rFonts w:hint="eastAsia" w:ascii="宋体" w:hAnsi="宋体" w:cs="Arial"/>
          <w:kern w:val="0"/>
          <w:szCs w:val="32"/>
        </w:rPr>
        <w:t>　　（五）辞任或者被解任；</w:t>
      </w:r>
    </w:p>
    <w:p w14:paraId="6A048739">
      <w:pPr>
        <w:spacing w:line="560" w:lineRule="exact"/>
        <w:rPr>
          <w:rFonts w:ascii="宋体" w:hAnsi="宋体" w:cs="Arial"/>
          <w:kern w:val="0"/>
          <w:szCs w:val="32"/>
        </w:rPr>
      </w:pPr>
      <w:r>
        <w:rPr>
          <w:rFonts w:hint="eastAsia" w:ascii="宋体" w:hAnsi="宋体" w:cs="Arial"/>
          <w:kern w:val="0"/>
          <w:szCs w:val="32"/>
        </w:rPr>
        <w:t>　　（六）法律、行政法规规定的其他情形。</w:t>
      </w:r>
    </w:p>
    <w:p w14:paraId="7BADD1B2">
      <w:pPr>
        <w:spacing w:line="560" w:lineRule="exact"/>
        <w:rPr>
          <w:rFonts w:ascii="宋体" w:hAnsi="宋体" w:cs="Arial"/>
          <w:kern w:val="0"/>
          <w:szCs w:val="32"/>
        </w:rPr>
      </w:pPr>
      <w:r>
        <w:rPr>
          <w:rFonts w:hint="eastAsia" w:ascii="宋体" w:hAnsi="宋体" w:cs="Arial"/>
          <w:kern w:val="0"/>
          <w:szCs w:val="32"/>
        </w:rPr>
        <w:t>　　受托人职责终止时，其继承人或者遗产管理人、监护人、清算人应当妥善保管信托财产，协助新受托人接管信托事务。</w:t>
      </w:r>
    </w:p>
    <w:p w14:paraId="65CBDFF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受托人职责终止的，依照信托文件规定选任新受托人；信托文件未规定的，由委托人选任；委托人不指定或者无能力指定的，由受益人选任；受益人为无民事行为能力人或者限制民事行为能力人的，依法由其监护人代行选任。</w:t>
      </w:r>
    </w:p>
    <w:p w14:paraId="61C1A6F7">
      <w:pPr>
        <w:spacing w:line="560" w:lineRule="exact"/>
        <w:rPr>
          <w:rFonts w:ascii="宋体" w:hAnsi="宋体" w:cs="Arial"/>
          <w:kern w:val="0"/>
          <w:szCs w:val="32"/>
        </w:rPr>
      </w:pPr>
      <w:r>
        <w:rPr>
          <w:rFonts w:hint="eastAsia" w:ascii="宋体" w:hAnsi="宋体" w:cs="Arial"/>
          <w:kern w:val="0"/>
          <w:szCs w:val="32"/>
        </w:rPr>
        <w:t>　　原受托人处理信托事务的权利和义务，由新受托人承继。</w:t>
      </w:r>
    </w:p>
    <w:p w14:paraId="49AD331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受托人有本法第三十九条第一款第（三）项至第（六）项所列情形之一，职责终止的，应当作出处理信托事务的报告，并向新受托人办理信托财产和信托事务的移交手续。</w:t>
      </w:r>
    </w:p>
    <w:p w14:paraId="3EC7742E">
      <w:pPr>
        <w:spacing w:line="560" w:lineRule="exact"/>
        <w:rPr>
          <w:rFonts w:ascii="宋体" w:hAnsi="宋体" w:cs="Arial"/>
          <w:kern w:val="0"/>
          <w:szCs w:val="32"/>
        </w:rPr>
      </w:pPr>
      <w:r>
        <w:rPr>
          <w:rFonts w:hint="eastAsia" w:ascii="宋体" w:hAnsi="宋体" w:cs="Arial"/>
          <w:kern w:val="0"/>
          <w:szCs w:val="32"/>
        </w:rPr>
        <w:t>　　前款报告经委托人或者受益人认可，原受托人就报告中所列事项解除责任。但原受托人有不正当行为的除外。</w:t>
      </w:r>
    </w:p>
    <w:p w14:paraId="5A556AE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共同受托人之一职责终止的，信托财产由其他受托人管理和处分。</w:t>
      </w:r>
    </w:p>
    <w:p w14:paraId="149394D7">
      <w:pPr>
        <w:spacing w:line="560" w:lineRule="exact"/>
        <w:rPr>
          <w:rFonts w:ascii="宋体" w:hAnsi="宋体" w:eastAsia="宋体" w:cs="宋体"/>
          <w:kern w:val="0"/>
          <w:szCs w:val="32"/>
        </w:rPr>
      </w:pPr>
    </w:p>
    <w:p w14:paraId="06EBA536">
      <w:pPr>
        <w:spacing w:line="560" w:lineRule="exact"/>
        <w:jc w:val="center"/>
        <w:rPr>
          <w:rFonts w:ascii="黑体" w:hAnsi="黑体" w:eastAsia="黑体" w:cs="黑体"/>
          <w:kern w:val="0"/>
          <w:szCs w:val="32"/>
        </w:rPr>
      </w:pPr>
      <w:r>
        <w:rPr>
          <w:rFonts w:hint="eastAsia" w:ascii="黑体" w:hAnsi="黑体" w:eastAsia="黑体" w:cs="黑体"/>
          <w:kern w:val="0"/>
          <w:szCs w:val="32"/>
        </w:rPr>
        <w:t>第三节　受益人</w:t>
      </w:r>
    </w:p>
    <w:p w14:paraId="0DE3B7A4">
      <w:pPr>
        <w:spacing w:line="560" w:lineRule="exact"/>
        <w:rPr>
          <w:rFonts w:ascii="宋体" w:hAnsi="宋体" w:eastAsia="宋体" w:cs="宋体"/>
          <w:kern w:val="0"/>
          <w:szCs w:val="32"/>
        </w:rPr>
      </w:pPr>
    </w:p>
    <w:p w14:paraId="0D396B1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受益人是在信托中享有信托受益权的人。受益人可以是自然人、法人或者依法成立的其他组织。</w:t>
      </w:r>
    </w:p>
    <w:p w14:paraId="23F98C3D">
      <w:pPr>
        <w:spacing w:line="560" w:lineRule="exact"/>
        <w:rPr>
          <w:rFonts w:ascii="宋体" w:hAnsi="宋体" w:cs="Arial"/>
          <w:kern w:val="0"/>
          <w:szCs w:val="32"/>
        </w:rPr>
      </w:pPr>
      <w:r>
        <w:rPr>
          <w:rFonts w:hint="eastAsia" w:ascii="宋体" w:hAnsi="宋体" w:cs="Arial"/>
          <w:kern w:val="0"/>
          <w:szCs w:val="32"/>
        </w:rPr>
        <w:t>　　委托人可以是受益人，也可以是同一信托的唯一受益人。</w:t>
      </w:r>
    </w:p>
    <w:p w14:paraId="5FA4682F">
      <w:pPr>
        <w:spacing w:line="560" w:lineRule="exact"/>
        <w:rPr>
          <w:rFonts w:ascii="宋体" w:hAnsi="宋体" w:cs="Arial"/>
          <w:kern w:val="0"/>
          <w:szCs w:val="32"/>
        </w:rPr>
      </w:pPr>
      <w:r>
        <w:rPr>
          <w:rFonts w:hint="eastAsia" w:ascii="宋体" w:hAnsi="宋体" w:cs="Arial"/>
          <w:kern w:val="0"/>
          <w:szCs w:val="32"/>
        </w:rPr>
        <w:t>　　受托人可以是受益人，但不得是同一信托的唯一受益人。</w:t>
      </w:r>
    </w:p>
    <w:p w14:paraId="70F8A06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受益人自信托生效之日起享有信托受益权。信托文件另有规定的，从其规定。</w:t>
      </w:r>
    </w:p>
    <w:p w14:paraId="7BD376E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共同受益人按照信托文件的规定享受信托利益。信托文件对信托利益的分配比例或者分配方法未作规定的，各受益人按照均等的比例享受信托利益。</w:t>
      </w:r>
    </w:p>
    <w:p w14:paraId="186DC43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受益人可以放弃信托受益权。</w:t>
      </w:r>
    </w:p>
    <w:p w14:paraId="649B00AE">
      <w:pPr>
        <w:spacing w:line="560" w:lineRule="exact"/>
        <w:rPr>
          <w:rFonts w:ascii="宋体" w:hAnsi="宋体" w:cs="Arial"/>
          <w:kern w:val="0"/>
          <w:szCs w:val="32"/>
        </w:rPr>
      </w:pPr>
      <w:r>
        <w:rPr>
          <w:rFonts w:hint="eastAsia" w:ascii="宋体" w:hAnsi="宋体" w:cs="Arial"/>
          <w:kern w:val="0"/>
          <w:szCs w:val="32"/>
        </w:rPr>
        <w:t>　　全体受益人放弃信托受益权的，信托终止。</w:t>
      </w:r>
    </w:p>
    <w:p w14:paraId="78E61956">
      <w:pPr>
        <w:spacing w:line="560" w:lineRule="exact"/>
        <w:rPr>
          <w:rFonts w:ascii="宋体" w:hAnsi="宋体" w:cs="Arial"/>
          <w:kern w:val="0"/>
          <w:szCs w:val="32"/>
        </w:rPr>
      </w:pPr>
      <w:r>
        <w:rPr>
          <w:rFonts w:hint="eastAsia" w:ascii="宋体" w:hAnsi="宋体" w:cs="Arial"/>
          <w:kern w:val="0"/>
          <w:szCs w:val="32"/>
        </w:rPr>
        <w:t>　　部分受益人放弃信托受益权的，被放弃的信托受益权按下列顺序确定归属：</w:t>
      </w:r>
    </w:p>
    <w:p w14:paraId="0968EC86">
      <w:pPr>
        <w:spacing w:line="560" w:lineRule="exact"/>
        <w:rPr>
          <w:rFonts w:ascii="宋体" w:hAnsi="宋体" w:cs="Arial"/>
          <w:kern w:val="0"/>
          <w:szCs w:val="32"/>
        </w:rPr>
      </w:pPr>
      <w:r>
        <w:rPr>
          <w:rFonts w:hint="eastAsia" w:ascii="宋体" w:hAnsi="宋体" w:cs="Arial"/>
          <w:kern w:val="0"/>
          <w:szCs w:val="32"/>
        </w:rPr>
        <w:t>　　（一）信托文件规定的人；</w:t>
      </w:r>
    </w:p>
    <w:p w14:paraId="3952789A">
      <w:pPr>
        <w:spacing w:line="560" w:lineRule="exact"/>
        <w:rPr>
          <w:rFonts w:ascii="宋体" w:hAnsi="宋体" w:cs="Arial"/>
          <w:kern w:val="0"/>
          <w:szCs w:val="32"/>
        </w:rPr>
      </w:pPr>
      <w:r>
        <w:rPr>
          <w:rFonts w:hint="eastAsia" w:ascii="宋体" w:hAnsi="宋体" w:cs="Arial"/>
          <w:kern w:val="0"/>
          <w:szCs w:val="32"/>
        </w:rPr>
        <w:t>　　（二）其他受益人；</w:t>
      </w:r>
    </w:p>
    <w:p w14:paraId="3F94ED36">
      <w:pPr>
        <w:spacing w:line="560" w:lineRule="exact"/>
        <w:rPr>
          <w:rFonts w:ascii="宋体" w:hAnsi="宋体" w:cs="Arial"/>
          <w:kern w:val="0"/>
          <w:szCs w:val="32"/>
        </w:rPr>
      </w:pPr>
      <w:r>
        <w:rPr>
          <w:rFonts w:hint="eastAsia" w:ascii="宋体" w:hAnsi="宋体" w:cs="Arial"/>
          <w:kern w:val="0"/>
          <w:szCs w:val="32"/>
        </w:rPr>
        <w:t>　　（三）委托人或者其继承人。</w:t>
      </w:r>
    </w:p>
    <w:p w14:paraId="3D24EE0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受益人不能清偿到期债务的，其信托受益权可以用于清偿债务，但法律、行政法规以及信托文件有限制性规定的除外。</w:t>
      </w:r>
    </w:p>
    <w:p w14:paraId="7AA7D6F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受益人的信托受益权可以依法转让和继承，但信托文件有限制性规定的除外。</w:t>
      </w:r>
    </w:p>
    <w:p w14:paraId="236C5C1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受益人可以行使本法第二十条至第二十三条规定的委托人享有的权利。受益人行使上述权利，与委托人意见不一致时，可以申请人民法院作出裁定。</w:t>
      </w:r>
    </w:p>
    <w:p w14:paraId="649890CE">
      <w:pPr>
        <w:spacing w:line="560" w:lineRule="exact"/>
        <w:rPr>
          <w:rFonts w:ascii="宋体" w:hAnsi="宋体" w:cs="Arial"/>
          <w:kern w:val="0"/>
          <w:szCs w:val="32"/>
        </w:rPr>
      </w:pPr>
      <w:r>
        <w:rPr>
          <w:rFonts w:hint="eastAsia" w:ascii="宋体" w:hAnsi="宋体" w:cs="Arial"/>
          <w:kern w:val="0"/>
          <w:szCs w:val="32"/>
        </w:rPr>
        <w:t>　　受托人有本法第二十二条第一款所列行为，共同受益人之一申请人民法院撤销该处分行为的，人民法院所作出的撤销裁定，对全体共同受益人有效。</w:t>
      </w:r>
    </w:p>
    <w:p w14:paraId="461A3929">
      <w:pPr>
        <w:spacing w:line="560" w:lineRule="exact"/>
        <w:rPr>
          <w:rFonts w:ascii="宋体" w:hAnsi="宋体" w:eastAsia="宋体" w:cs="宋体"/>
          <w:kern w:val="0"/>
          <w:szCs w:val="32"/>
        </w:rPr>
      </w:pPr>
    </w:p>
    <w:p w14:paraId="40A4B14F">
      <w:pPr>
        <w:spacing w:line="560" w:lineRule="exact"/>
        <w:jc w:val="center"/>
        <w:rPr>
          <w:rFonts w:ascii="黑体" w:hAnsi="黑体" w:eastAsia="黑体" w:cs="黑体"/>
          <w:kern w:val="0"/>
          <w:szCs w:val="32"/>
        </w:rPr>
      </w:pPr>
      <w:r>
        <w:rPr>
          <w:rFonts w:hint="eastAsia" w:ascii="黑体" w:hAnsi="黑体" w:eastAsia="黑体" w:cs="黑体"/>
          <w:kern w:val="0"/>
          <w:szCs w:val="32"/>
        </w:rPr>
        <w:t>第五章　信托的变更与终止</w:t>
      </w:r>
    </w:p>
    <w:p w14:paraId="5CDE1FA6">
      <w:pPr>
        <w:spacing w:line="560" w:lineRule="exact"/>
        <w:rPr>
          <w:rFonts w:ascii="宋体" w:hAnsi="宋体" w:eastAsia="宋体" w:cs="宋体"/>
          <w:kern w:val="0"/>
          <w:szCs w:val="32"/>
        </w:rPr>
      </w:pPr>
    </w:p>
    <w:p w14:paraId="09A7F5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委托人是唯一受益人的，委托人或者其继承人可以解除信托。信托文件另有规定的，从其规定。</w:t>
      </w:r>
    </w:p>
    <w:p w14:paraId="634EFC6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设立信托后，有下列情形之一的，委托人可以变更受益人或者处分受益人的信托受益权：</w:t>
      </w:r>
    </w:p>
    <w:p w14:paraId="3FE945C5">
      <w:pPr>
        <w:spacing w:line="560" w:lineRule="exact"/>
        <w:rPr>
          <w:rFonts w:ascii="宋体" w:hAnsi="宋体" w:cs="Arial"/>
          <w:kern w:val="0"/>
          <w:szCs w:val="32"/>
        </w:rPr>
      </w:pPr>
      <w:r>
        <w:rPr>
          <w:rFonts w:hint="eastAsia" w:ascii="宋体" w:hAnsi="宋体" w:cs="Arial"/>
          <w:kern w:val="0"/>
          <w:szCs w:val="32"/>
        </w:rPr>
        <w:t>　　（一）受益人对委托人有重大侵权行为；</w:t>
      </w:r>
    </w:p>
    <w:p w14:paraId="6F964B56">
      <w:pPr>
        <w:spacing w:line="560" w:lineRule="exact"/>
        <w:rPr>
          <w:rFonts w:ascii="宋体" w:hAnsi="宋体" w:cs="Arial"/>
          <w:kern w:val="0"/>
          <w:szCs w:val="32"/>
        </w:rPr>
      </w:pPr>
      <w:r>
        <w:rPr>
          <w:rFonts w:hint="eastAsia" w:ascii="宋体" w:hAnsi="宋体" w:cs="Arial"/>
          <w:kern w:val="0"/>
          <w:szCs w:val="32"/>
        </w:rPr>
        <w:t>　　（二）受益人对其他共同受益人有重大侵权行为；</w:t>
      </w:r>
    </w:p>
    <w:p w14:paraId="7CC778A8">
      <w:pPr>
        <w:spacing w:line="560" w:lineRule="exact"/>
        <w:rPr>
          <w:rFonts w:ascii="宋体" w:hAnsi="宋体" w:cs="Arial"/>
          <w:kern w:val="0"/>
          <w:szCs w:val="32"/>
        </w:rPr>
      </w:pPr>
      <w:r>
        <w:rPr>
          <w:rFonts w:hint="eastAsia" w:ascii="宋体" w:hAnsi="宋体" w:cs="Arial"/>
          <w:kern w:val="0"/>
          <w:szCs w:val="32"/>
        </w:rPr>
        <w:t>　　（三）经受益人同意；</w:t>
      </w:r>
    </w:p>
    <w:p w14:paraId="60CF3F3B">
      <w:pPr>
        <w:spacing w:line="560" w:lineRule="exact"/>
        <w:rPr>
          <w:rFonts w:ascii="宋体" w:hAnsi="宋体" w:cs="Arial"/>
          <w:kern w:val="0"/>
          <w:szCs w:val="32"/>
        </w:rPr>
      </w:pPr>
      <w:r>
        <w:rPr>
          <w:rFonts w:hint="eastAsia" w:ascii="宋体" w:hAnsi="宋体" w:cs="Arial"/>
          <w:kern w:val="0"/>
          <w:szCs w:val="32"/>
        </w:rPr>
        <w:t>　　（四）信托文件规定的其他情形。</w:t>
      </w:r>
    </w:p>
    <w:p w14:paraId="70E4C7E4">
      <w:pPr>
        <w:spacing w:line="560" w:lineRule="exact"/>
        <w:rPr>
          <w:rFonts w:ascii="宋体" w:hAnsi="宋体" w:cs="Arial"/>
          <w:kern w:val="0"/>
          <w:szCs w:val="32"/>
        </w:rPr>
      </w:pPr>
      <w:r>
        <w:rPr>
          <w:rFonts w:hint="eastAsia" w:ascii="宋体" w:hAnsi="宋体" w:cs="Arial"/>
          <w:kern w:val="0"/>
          <w:szCs w:val="32"/>
        </w:rPr>
        <w:t>　　有前款第（一）项、第（三）项、第（四）项所列情形之一的，委托人可以解除信托。</w:t>
      </w:r>
    </w:p>
    <w:p w14:paraId="3293298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信托不因委托人或者受托人的死亡、丧失民事行为能力、依法解散、被依法撤销或者被宣告破产而终止，也不因受托人的辞任而终止。但本法或者信托文件另有规定的除外。</w:t>
      </w:r>
    </w:p>
    <w:p w14:paraId="3EF53A4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有下列情形之一的，信托终止：</w:t>
      </w:r>
    </w:p>
    <w:p w14:paraId="42672FD4">
      <w:pPr>
        <w:spacing w:line="560" w:lineRule="exact"/>
        <w:rPr>
          <w:rFonts w:ascii="宋体" w:hAnsi="宋体" w:cs="Arial"/>
          <w:kern w:val="0"/>
          <w:szCs w:val="32"/>
        </w:rPr>
      </w:pPr>
      <w:r>
        <w:rPr>
          <w:rFonts w:hint="eastAsia" w:ascii="宋体" w:hAnsi="宋体" w:cs="Arial"/>
          <w:kern w:val="0"/>
          <w:szCs w:val="32"/>
        </w:rPr>
        <w:t>　　（一）信托文件规定的终止事由发生；</w:t>
      </w:r>
    </w:p>
    <w:p w14:paraId="3728F071">
      <w:pPr>
        <w:spacing w:line="560" w:lineRule="exact"/>
        <w:rPr>
          <w:rFonts w:ascii="宋体" w:hAnsi="宋体" w:cs="Arial"/>
          <w:kern w:val="0"/>
          <w:szCs w:val="32"/>
        </w:rPr>
      </w:pPr>
      <w:r>
        <w:rPr>
          <w:rFonts w:hint="eastAsia" w:ascii="宋体" w:hAnsi="宋体" w:cs="Arial"/>
          <w:kern w:val="0"/>
          <w:szCs w:val="32"/>
        </w:rPr>
        <w:t>　　（二）信托的存续违反信托目的；</w:t>
      </w:r>
    </w:p>
    <w:p w14:paraId="056D64AB">
      <w:pPr>
        <w:spacing w:line="560" w:lineRule="exact"/>
        <w:rPr>
          <w:rFonts w:ascii="宋体" w:hAnsi="宋体" w:cs="Arial"/>
          <w:kern w:val="0"/>
          <w:szCs w:val="32"/>
        </w:rPr>
      </w:pPr>
      <w:r>
        <w:rPr>
          <w:rFonts w:hint="eastAsia" w:ascii="宋体" w:hAnsi="宋体" w:cs="Arial"/>
          <w:kern w:val="0"/>
          <w:szCs w:val="32"/>
        </w:rPr>
        <w:t>　　（三）信托目的已经实现或者不能实现；</w:t>
      </w:r>
    </w:p>
    <w:p w14:paraId="24DA991D">
      <w:pPr>
        <w:spacing w:line="560" w:lineRule="exact"/>
        <w:rPr>
          <w:rFonts w:ascii="宋体" w:hAnsi="宋体" w:cs="Arial"/>
          <w:kern w:val="0"/>
          <w:szCs w:val="32"/>
        </w:rPr>
      </w:pPr>
      <w:r>
        <w:rPr>
          <w:rFonts w:hint="eastAsia" w:ascii="宋体" w:hAnsi="宋体" w:cs="Arial"/>
          <w:kern w:val="0"/>
          <w:szCs w:val="32"/>
        </w:rPr>
        <w:t>　　（四）信托当事人协商同意；</w:t>
      </w:r>
    </w:p>
    <w:p w14:paraId="5EFB60E2">
      <w:pPr>
        <w:spacing w:line="560" w:lineRule="exact"/>
        <w:rPr>
          <w:rFonts w:ascii="宋体" w:hAnsi="宋体" w:cs="Arial"/>
          <w:kern w:val="0"/>
          <w:szCs w:val="32"/>
        </w:rPr>
      </w:pPr>
      <w:r>
        <w:rPr>
          <w:rFonts w:hint="eastAsia" w:ascii="宋体" w:hAnsi="宋体" w:cs="Arial"/>
          <w:kern w:val="0"/>
          <w:szCs w:val="32"/>
        </w:rPr>
        <w:t>　　（五）信托被撤销；</w:t>
      </w:r>
    </w:p>
    <w:p w14:paraId="12C264E7">
      <w:pPr>
        <w:spacing w:line="560" w:lineRule="exact"/>
        <w:rPr>
          <w:rFonts w:ascii="宋体" w:hAnsi="宋体" w:cs="Arial"/>
          <w:kern w:val="0"/>
          <w:szCs w:val="32"/>
        </w:rPr>
      </w:pPr>
      <w:r>
        <w:rPr>
          <w:rFonts w:hint="eastAsia" w:ascii="宋体" w:hAnsi="宋体" w:cs="Arial"/>
          <w:kern w:val="0"/>
          <w:szCs w:val="32"/>
        </w:rPr>
        <w:t>　　（六）信托被解除。</w:t>
      </w:r>
    </w:p>
    <w:p w14:paraId="6DFE287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信托终止的，信托财产归属于信托文件规定的人；信托文件未规定的，按下列顺序确定归属：</w:t>
      </w:r>
    </w:p>
    <w:p w14:paraId="5239B855">
      <w:pPr>
        <w:spacing w:line="560" w:lineRule="exact"/>
        <w:rPr>
          <w:rFonts w:ascii="宋体" w:hAnsi="宋体" w:cs="Arial"/>
          <w:kern w:val="0"/>
          <w:szCs w:val="32"/>
        </w:rPr>
      </w:pPr>
      <w:r>
        <w:rPr>
          <w:rFonts w:hint="eastAsia" w:ascii="宋体" w:hAnsi="宋体" w:cs="Arial"/>
          <w:kern w:val="0"/>
          <w:szCs w:val="32"/>
        </w:rPr>
        <w:t>　　（一）受益人或者其继承人；</w:t>
      </w:r>
    </w:p>
    <w:p w14:paraId="1CE452B3">
      <w:pPr>
        <w:spacing w:line="560" w:lineRule="exact"/>
        <w:rPr>
          <w:rFonts w:ascii="宋体" w:hAnsi="宋体" w:cs="Arial"/>
          <w:kern w:val="0"/>
          <w:szCs w:val="32"/>
        </w:rPr>
      </w:pPr>
      <w:r>
        <w:rPr>
          <w:rFonts w:hint="eastAsia" w:ascii="宋体" w:hAnsi="宋体" w:cs="Arial"/>
          <w:kern w:val="0"/>
          <w:szCs w:val="32"/>
        </w:rPr>
        <w:t>　　（二）委托人或者其继承人。</w:t>
      </w:r>
    </w:p>
    <w:p w14:paraId="2787C05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依照前条规定，信托财产的归属确定后，在该信托财产转移给权利归属人的过程中，信托视为存续，权利归属人视为受益人。</w:t>
      </w:r>
    </w:p>
    <w:p w14:paraId="3D889AC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信托终止后，人民法院依据本法第十七条的规定对原信托财产进行强制执行的，以权利归属人为被执行人。</w:t>
      </w:r>
    </w:p>
    <w:p w14:paraId="2453CE8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信托终止后，受托人依照本法规定行使请求给付报酬、从信托财产中获得补偿的权利时，可以留置信托财产或者对信托财产的权利归属人提出请求。</w:t>
      </w:r>
    </w:p>
    <w:p w14:paraId="3DED6CB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信托终止的，受托人应当作出处理信托事务的清算报告。受益人或者信托财产的权利归属人对清算报告无异议的，受托人就清算报告所列事项解除责任。但受托人有不正当行为的除外。</w:t>
      </w:r>
    </w:p>
    <w:p w14:paraId="6E44FBD8">
      <w:pPr>
        <w:spacing w:line="560" w:lineRule="exact"/>
        <w:rPr>
          <w:rFonts w:ascii="宋体" w:hAnsi="宋体" w:eastAsia="宋体" w:cs="宋体"/>
          <w:kern w:val="0"/>
          <w:szCs w:val="32"/>
        </w:rPr>
      </w:pPr>
    </w:p>
    <w:p w14:paraId="7F9F6F79">
      <w:pPr>
        <w:spacing w:line="560" w:lineRule="exact"/>
        <w:jc w:val="center"/>
        <w:rPr>
          <w:rFonts w:ascii="黑体" w:hAnsi="黑体" w:eastAsia="黑体" w:cs="黑体"/>
          <w:kern w:val="0"/>
          <w:szCs w:val="32"/>
        </w:rPr>
      </w:pPr>
      <w:r>
        <w:rPr>
          <w:rFonts w:hint="eastAsia" w:ascii="黑体" w:hAnsi="黑体" w:eastAsia="黑体" w:cs="黑体"/>
          <w:kern w:val="0"/>
          <w:szCs w:val="32"/>
        </w:rPr>
        <w:t>第六章　公益信托</w:t>
      </w:r>
    </w:p>
    <w:p w14:paraId="5038C9EA">
      <w:pPr>
        <w:spacing w:line="560" w:lineRule="exact"/>
        <w:rPr>
          <w:rFonts w:ascii="宋体" w:hAnsi="宋体" w:eastAsia="宋体" w:cs="宋体"/>
          <w:kern w:val="0"/>
          <w:szCs w:val="32"/>
        </w:rPr>
      </w:pPr>
    </w:p>
    <w:p w14:paraId="18D1BFC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公益信托适用本章规定。本章未规定的，适用本法及其他相关法律的规定。</w:t>
      </w:r>
    </w:p>
    <w:p w14:paraId="4CBD803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为了下列公共利益目的之一而设立的信托，属于公益信托：</w:t>
      </w:r>
    </w:p>
    <w:p w14:paraId="5E14EE50">
      <w:pPr>
        <w:spacing w:line="560" w:lineRule="exact"/>
        <w:rPr>
          <w:rFonts w:ascii="宋体" w:hAnsi="宋体" w:cs="Arial"/>
          <w:kern w:val="0"/>
          <w:szCs w:val="32"/>
        </w:rPr>
      </w:pPr>
      <w:r>
        <w:rPr>
          <w:rFonts w:hint="eastAsia" w:ascii="宋体" w:hAnsi="宋体" w:cs="Arial"/>
          <w:kern w:val="0"/>
          <w:szCs w:val="32"/>
        </w:rPr>
        <w:t>　　（一）救济贫困；</w:t>
      </w:r>
    </w:p>
    <w:p w14:paraId="6C789810">
      <w:pPr>
        <w:spacing w:line="560" w:lineRule="exact"/>
        <w:rPr>
          <w:rFonts w:ascii="宋体" w:hAnsi="宋体" w:cs="Arial"/>
          <w:kern w:val="0"/>
          <w:szCs w:val="32"/>
        </w:rPr>
      </w:pPr>
      <w:r>
        <w:rPr>
          <w:rFonts w:hint="eastAsia" w:ascii="宋体" w:hAnsi="宋体" w:cs="Arial"/>
          <w:kern w:val="0"/>
          <w:szCs w:val="32"/>
        </w:rPr>
        <w:t>　　（二）救助灾民；</w:t>
      </w:r>
    </w:p>
    <w:p w14:paraId="52326F6E">
      <w:pPr>
        <w:spacing w:line="560" w:lineRule="exact"/>
        <w:rPr>
          <w:rFonts w:ascii="宋体" w:hAnsi="宋体" w:cs="Arial"/>
          <w:kern w:val="0"/>
          <w:szCs w:val="32"/>
        </w:rPr>
      </w:pPr>
      <w:r>
        <w:rPr>
          <w:rFonts w:hint="eastAsia" w:ascii="宋体" w:hAnsi="宋体" w:cs="Arial"/>
          <w:kern w:val="0"/>
          <w:szCs w:val="32"/>
        </w:rPr>
        <w:t>　　（三）扶助残疾人；</w:t>
      </w:r>
    </w:p>
    <w:p w14:paraId="60FF03DB">
      <w:pPr>
        <w:spacing w:line="560" w:lineRule="exact"/>
        <w:rPr>
          <w:rFonts w:ascii="宋体" w:hAnsi="宋体" w:cs="Arial"/>
          <w:kern w:val="0"/>
          <w:szCs w:val="32"/>
        </w:rPr>
      </w:pPr>
      <w:r>
        <w:rPr>
          <w:rFonts w:hint="eastAsia" w:ascii="宋体" w:hAnsi="宋体" w:cs="Arial"/>
          <w:kern w:val="0"/>
          <w:szCs w:val="32"/>
        </w:rPr>
        <w:t>　　（四）发展教育、科技、文化、艺术、体育事业：</w:t>
      </w:r>
    </w:p>
    <w:p w14:paraId="016D2D8A">
      <w:pPr>
        <w:spacing w:line="560" w:lineRule="exact"/>
        <w:rPr>
          <w:rFonts w:ascii="宋体" w:hAnsi="宋体" w:cs="Arial"/>
          <w:kern w:val="0"/>
          <w:szCs w:val="32"/>
        </w:rPr>
      </w:pPr>
      <w:r>
        <w:rPr>
          <w:rFonts w:hint="eastAsia" w:ascii="宋体" w:hAnsi="宋体" w:cs="Arial"/>
          <w:kern w:val="0"/>
          <w:szCs w:val="32"/>
        </w:rPr>
        <w:t>　　（五）发展医疗卫生事业；</w:t>
      </w:r>
    </w:p>
    <w:p w14:paraId="37A3D948">
      <w:pPr>
        <w:spacing w:line="560" w:lineRule="exact"/>
        <w:rPr>
          <w:rFonts w:ascii="宋体" w:hAnsi="宋体" w:cs="Arial"/>
          <w:kern w:val="0"/>
          <w:szCs w:val="32"/>
        </w:rPr>
      </w:pPr>
      <w:r>
        <w:rPr>
          <w:rFonts w:hint="eastAsia" w:ascii="宋体" w:hAnsi="宋体" w:cs="Arial"/>
          <w:kern w:val="0"/>
          <w:szCs w:val="32"/>
        </w:rPr>
        <w:t>　　（六）发展环境保护事业，维护生态环境；</w:t>
      </w:r>
    </w:p>
    <w:p w14:paraId="3BC3157E">
      <w:pPr>
        <w:spacing w:line="560" w:lineRule="exact"/>
        <w:rPr>
          <w:rFonts w:ascii="宋体" w:hAnsi="宋体" w:cs="Arial"/>
          <w:kern w:val="0"/>
          <w:szCs w:val="32"/>
        </w:rPr>
      </w:pPr>
      <w:r>
        <w:rPr>
          <w:rFonts w:hint="eastAsia" w:ascii="宋体" w:hAnsi="宋体" w:cs="Arial"/>
          <w:kern w:val="0"/>
          <w:szCs w:val="32"/>
        </w:rPr>
        <w:t>　　（七）发展其他社会公益事业。</w:t>
      </w:r>
    </w:p>
    <w:p w14:paraId="5A5FC2B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国家鼓励发展公益信托。</w:t>
      </w:r>
    </w:p>
    <w:p w14:paraId="034E0F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公益信托的设立和确定其受托人，应当经有关公益事业的管理机构（以下简称公益事业管理机构）批准。</w:t>
      </w:r>
    </w:p>
    <w:p w14:paraId="0E332AB7">
      <w:pPr>
        <w:spacing w:line="560" w:lineRule="exact"/>
        <w:rPr>
          <w:rFonts w:ascii="宋体" w:hAnsi="宋体" w:cs="Arial"/>
          <w:kern w:val="0"/>
          <w:szCs w:val="32"/>
        </w:rPr>
      </w:pPr>
      <w:r>
        <w:rPr>
          <w:rFonts w:hint="eastAsia" w:ascii="宋体" w:hAnsi="宋体" w:cs="Arial"/>
          <w:kern w:val="0"/>
          <w:szCs w:val="32"/>
        </w:rPr>
        <w:t>　　未经公益事业管理机构的批准，不得以公益信托的名义进行活动。</w:t>
      </w:r>
    </w:p>
    <w:p w14:paraId="0EE898BD">
      <w:pPr>
        <w:spacing w:line="560" w:lineRule="exact"/>
        <w:rPr>
          <w:rFonts w:ascii="宋体" w:hAnsi="宋体" w:cs="Arial"/>
          <w:kern w:val="0"/>
          <w:szCs w:val="32"/>
        </w:rPr>
      </w:pPr>
      <w:r>
        <w:rPr>
          <w:rFonts w:hint="eastAsia" w:ascii="宋体" w:hAnsi="宋体" w:cs="Arial"/>
          <w:kern w:val="0"/>
          <w:szCs w:val="32"/>
        </w:rPr>
        <w:t>　　公益事业管理机构对于公益信托活动应当给予支持。</w:t>
      </w:r>
    </w:p>
    <w:p w14:paraId="4A76B7A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公益信托的信托财产及其收益，不得用于非公益目的。</w:t>
      </w:r>
    </w:p>
    <w:p w14:paraId="53DC36D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公益信托应当设置信托监察人。</w:t>
      </w:r>
    </w:p>
    <w:p w14:paraId="06705ABA">
      <w:pPr>
        <w:spacing w:line="560" w:lineRule="exact"/>
        <w:rPr>
          <w:rFonts w:ascii="宋体" w:hAnsi="宋体" w:cs="Arial"/>
          <w:kern w:val="0"/>
          <w:szCs w:val="32"/>
        </w:rPr>
      </w:pPr>
      <w:r>
        <w:rPr>
          <w:rFonts w:hint="eastAsia" w:ascii="宋体" w:hAnsi="宋体" w:cs="Arial"/>
          <w:kern w:val="0"/>
          <w:szCs w:val="32"/>
        </w:rPr>
        <w:t>　　信托监察人由信托文件规定。信托文件未规定的，由公益事业管理机构指定。</w:t>
      </w:r>
    </w:p>
    <w:p w14:paraId="4A1B087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信托监察人有权以自己的名义，为维护受益人的利益，提起诉讼或者实施其他法律行为。</w:t>
      </w:r>
    </w:p>
    <w:p w14:paraId="614386B5">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公益信托的受托人未经公益事业管理机构批准，不得辞任。</w:t>
      </w:r>
    </w:p>
    <w:p w14:paraId="1DF983E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公益事业管理机构应当检查受托人处理公益信托事务的情况及财产状况。</w:t>
      </w:r>
    </w:p>
    <w:p w14:paraId="0B6D9AF7">
      <w:pPr>
        <w:spacing w:line="560" w:lineRule="exact"/>
        <w:rPr>
          <w:rFonts w:ascii="宋体" w:hAnsi="宋体" w:cs="Arial"/>
          <w:kern w:val="0"/>
          <w:szCs w:val="32"/>
        </w:rPr>
      </w:pPr>
      <w:r>
        <w:rPr>
          <w:rFonts w:hint="eastAsia" w:ascii="宋体" w:hAnsi="宋体" w:cs="Arial"/>
          <w:kern w:val="0"/>
          <w:szCs w:val="32"/>
        </w:rPr>
        <w:t>　　受托人应当至少每年一次作出信托事务处理情况及财产状况报告，经信托监察人认可后，报公益事业管理机构核准，并由受托人予以公告。</w:t>
      </w:r>
    </w:p>
    <w:p w14:paraId="790517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公益信托的受托人违反信托义务或者无能力履行其职责的，由公益事业管理机构变更受托人。</w:t>
      </w:r>
    </w:p>
    <w:p w14:paraId="1D08A2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公益信托成立后，发生设立信托时不能预见的情形，公益事业管理机构可以根据信托目的，变更信托文件中的有关条款。</w:t>
      </w:r>
    </w:p>
    <w:p w14:paraId="3016BA9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公益信托终止的，受托人应当于终止事由发生之日起十五日内，将终止事由和终止日期报告公益事业管理机构。</w:t>
      </w:r>
    </w:p>
    <w:p w14:paraId="434950EC">
      <w:pPr>
        <w:spacing w:line="560" w:lineRule="exact"/>
        <w:rPr>
          <w:rFonts w:hint="eastAsia" w:ascii="宋体" w:hAnsi="宋体" w:eastAsia="仿宋_GB2312" w:cs="Arial"/>
          <w:kern w:val="0"/>
          <w:szCs w:val="32"/>
          <w:lang w:eastAsia="zh-CN"/>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公益信托终止的，受托人作出的处理信托事务的清算报告，应当经信托监察人认可后，报公益事业管理机构核准，并由受托人予以公告</w:t>
      </w:r>
      <w:r>
        <w:rPr>
          <w:rFonts w:hint="eastAsia" w:ascii="宋体" w:hAnsi="宋体" w:cs="Arial"/>
          <w:kern w:val="0"/>
          <w:szCs w:val="32"/>
          <w:lang w:eastAsia="zh-CN"/>
        </w:rPr>
        <w:t>。</w:t>
      </w:r>
    </w:p>
    <w:p w14:paraId="366CCAE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公益信托终止，没有信托财产权利归属人或者信托财产权利归属人是不特定的社会公众的，经公益事业管理机构批准，受托人应当将信托财产用于与原公益目的相近似的目的，或者将信托财产转移给具有近似目的的公益组织或者其他公益信托。</w:t>
      </w:r>
    </w:p>
    <w:p w14:paraId="1FE52A5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公益事业管理机构违反本法规定的，委托人、受托人或者受益人有权向人民法院起诉。</w:t>
      </w:r>
    </w:p>
    <w:p w14:paraId="752332B7">
      <w:pPr>
        <w:spacing w:line="560" w:lineRule="exact"/>
        <w:rPr>
          <w:rFonts w:ascii="宋体" w:hAnsi="宋体" w:eastAsia="宋体" w:cs="宋体"/>
          <w:kern w:val="0"/>
          <w:szCs w:val="32"/>
        </w:rPr>
      </w:pPr>
    </w:p>
    <w:p w14:paraId="1D665155">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14:paraId="5C2D1CD9">
      <w:pPr>
        <w:spacing w:line="560" w:lineRule="exact"/>
        <w:rPr>
          <w:rFonts w:ascii="宋体" w:hAnsi="宋体" w:eastAsia="宋体" w:cs="宋体"/>
          <w:kern w:val="0"/>
          <w:szCs w:val="32"/>
        </w:rPr>
      </w:pPr>
    </w:p>
    <w:p w14:paraId="37185EC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00C1">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45B97">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37545B97">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D3E58">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B2AF2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0B2AF2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421B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D067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27FED"/>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C2B66"/>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07A38"/>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F8311D2"/>
    <w:rsid w:val="2F7753E6"/>
    <w:rsid w:val="3258761C"/>
    <w:rsid w:val="44BC0EEC"/>
    <w:rsid w:val="482A39F4"/>
    <w:rsid w:val="4C454089"/>
    <w:rsid w:val="4CEB31B8"/>
    <w:rsid w:val="56755F92"/>
    <w:rsid w:val="653A70E2"/>
    <w:rsid w:val="6ABE11F1"/>
    <w:rsid w:val="6C1E17DE"/>
    <w:rsid w:val="70C10C63"/>
    <w:rsid w:val="72406E3D"/>
    <w:rsid w:val="733C1509"/>
    <w:rsid w:val="75AF5E00"/>
    <w:rsid w:val="79FC4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1036</Words>
  <Characters>5907</Characters>
  <Lines>49</Lines>
  <Paragraphs>13</Paragraphs>
  <TotalTime>113</TotalTime>
  <ScaleCrop>false</ScaleCrop>
  <LinksUpToDate>false</LinksUpToDate>
  <CharactersWithSpaces>6930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2025-06-29T10:03:26Z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6787DE60C6354B27AEDAAB43605B6D3A_12</vt:lpwstr>
  </property>
</Properties>
</file>