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86A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bookmarkStart w:id="0" w:name="_GoBack"/>
      <w:bookmarkEnd w:id="0"/>
      <w:r>
        <w:rPr>
          <w:rFonts w:hint="eastAsia" w:ascii="宋体" w:hAnsi="宋体" w:eastAsia="宋体" w:cs="宋体"/>
          <w:i w:val="0"/>
          <w:caps w:val="0"/>
          <w:color w:val="000000"/>
          <w:spacing w:val="0"/>
          <w:sz w:val="32"/>
          <w:szCs w:val="32"/>
        </w:rPr>
        <w:t> </w:t>
      </w:r>
    </w:p>
    <w:p w14:paraId="6FA5E4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37B451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宋体" w:hAnsi="宋体" w:eastAsia="宋体" w:cs="宋体"/>
          <w:i w:val="0"/>
          <w:caps w:val="0"/>
          <w:color w:val="000000"/>
          <w:spacing w:val="0"/>
          <w:sz w:val="42"/>
          <w:szCs w:val="42"/>
        </w:rPr>
      </w:pPr>
      <w:r>
        <w:rPr>
          <w:rFonts w:hint="eastAsia" w:ascii="宋体" w:hAnsi="宋体" w:eastAsia="宋体" w:cs="宋体"/>
          <w:i w:val="0"/>
          <w:caps w:val="0"/>
          <w:color w:val="000000"/>
          <w:spacing w:val="0"/>
          <w:sz w:val="42"/>
          <w:szCs w:val="42"/>
          <w:lang w:eastAsia="zh-CN"/>
        </w:rPr>
        <w:t>和平民主王国</w:t>
      </w:r>
      <w:r>
        <w:rPr>
          <w:rFonts w:hint="eastAsia" w:ascii="宋体" w:hAnsi="宋体" w:eastAsia="宋体" w:cs="宋体"/>
          <w:i w:val="0"/>
          <w:caps w:val="0"/>
          <w:color w:val="000000"/>
          <w:spacing w:val="0"/>
          <w:sz w:val="42"/>
          <w:szCs w:val="42"/>
        </w:rPr>
        <w:t>军事设施保护法</w:t>
      </w:r>
    </w:p>
    <w:p w14:paraId="7A42A7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27899F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420" w:firstLine="420"/>
        <w:jc w:val="both"/>
        <w:rPr>
          <w:rFonts w:hint="eastAsia" w:ascii="宋体" w:hAnsi="宋体" w:eastAsia="宋体" w:cs="宋体"/>
          <w:i w:val="0"/>
          <w:caps w:val="0"/>
          <w:color w:val="000000"/>
          <w:spacing w:val="0"/>
          <w:sz w:val="32"/>
          <w:szCs w:val="32"/>
        </w:rPr>
      </w:pPr>
      <w:r>
        <w:rPr>
          <w:rFonts w:ascii="楷体" w:hAnsi="宋体" w:eastAsia="楷体" w:cs="楷体"/>
          <w:i w:val="0"/>
          <w:caps w:val="0"/>
          <w:color w:val="000000"/>
          <w:spacing w:val="0"/>
          <w:sz w:val="32"/>
          <w:szCs w:val="32"/>
        </w:rPr>
        <w:t>（</w:t>
      </w:r>
      <w:r>
        <w:rPr>
          <w:rFonts w:hint="eastAsia" w:ascii="楷体" w:hAnsi="宋体" w:eastAsia="楷体" w:cs="楷体"/>
          <w:i w:val="0"/>
          <w:caps w:val="0"/>
          <w:color w:val="000000"/>
          <w:spacing w:val="0"/>
          <w:sz w:val="32"/>
          <w:szCs w:val="32"/>
          <w:lang w:eastAsia="zh-CN"/>
        </w:rPr>
        <w:t>和平民主王国</w:t>
      </w:r>
      <w:r>
        <w:rPr>
          <w:rFonts w:hint="eastAsia" w:ascii="楷体" w:hAnsi="宋体" w:eastAsia="楷体" w:cs="楷体"/>
          <w:i w:val="0"/>
          <w:caps w:val="0"/>
          <w:color w:val="000000"/>
          <w:spacing w:val="0"/>
          <w:sz w:val="32"/>
          <w:szCs w:val="32"/>
        </w:rPr>
        <w:t>建国之日起开始生效</w:t>
      </w:r>
      <w:r>
        <w:rPr>
          <w:rFonts w:ascii="楷体" w:hAnsi="宋体" w:eastAsia="楷体" w:cs="楷体"/>
          <w:i w:val="0"/>
          <w:caps w:val="0"/>
          <w:color w:val="000000"/>
          <w:spacing w:val="0"/>
          <w:sz w:val="32"/>
          <w:szCs w:val="32"/>
        </w:rPr>
        <w:t>）</w:t>
      </w:r>
    </w:p>
    <w:p w14:paraId="6B127B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677DEA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jc w:val="center"/>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目　　录</w:t>
      </w:r>
    </w:p>
    <w:p w14:paraId="06E50A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第一章　总则</w:t>
      </w:r>
    </w:p>
    <w:p w14:paraId="5F4879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第二章　军事禁区、军事管理区的划定</w:t>
      </w:r>
    </w:p>
    <w:p w14:paraId="3A4C29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第三章　军事禁区的保护</w:t>
      </w:r>
    </w:p>
    <w:p w14:paraId="0CE777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第四章　军事管理区的保护</w:t>
      </w:r>
    </w:p>
    <w:p w14:paraId="47C71D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第五章　没有划入军事禁区、军事管理区的军事设施的保护</w:t>
      </w:r>
    </w:p>
    <w:p w14:paraId="770044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第六章　管理职责</w:t>
      </w:r>
    </w:p>
    <w:p w14:paraId="0F6C91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第七章　法律责任</w:t>
      </w:r>
    </w:p>
    <w:p w14:paraId="7BBBA6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第八章　附则</w:t>
      </w:r>
    </w:p>
    <w:p w14:paraId="14F6ED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2772D5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ascii="微软雅黑" w:hAnsi="微软雅黑" w:eastAsia="微软雅黑" w:cs="微软雅黑"/>
          <w:i w:val="0"/>
          <w:caps w:val="0"/>
          <w:color w:val="000000"/>
          <w:spacing w:val="0"/>
          <w:sz w:val="27"/>
          <w:szCs w:val="27"/>
        </w:rPr>
      </w:pPr>
      <w:r>
        <w:rPr>
          <w:rFonts w:ascii="黑体" w:hAnsi="宋体" w:eastAsia="黑体" w:cs="黑体"/>
          <w:i w:val="0"/>
          <w:caps w:val="0"/>
          <w:color w:val="000000"/>
          <w:spacing w:val="0"/>
          <w:sz w:val="32"/>
          <w:szCs w:val="32"/>
        </w:rPr>
        <w:t>第一章　总则</w:t>
      </w:r>
    </w:p>
    <w:p w14:paraId="611DE6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447524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为了保护军事设施的安全，保障军事设施的使用效能和军事活动的正常进行，加强国防现代化建设，巩固国防，抵御侵略，根据宪法，制定本法。</w:t>
      </w:r>
    </w:p>
    <w:p w14:paraId="1E4DB8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本法所称军事设施，是指国家直接用于军事目的的下列建筑、场地和设备：</w:t>
      </w:r>
    </w:p>
    <w:p w14:paraId="06C5A6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（一）指挥机关，地上和地下的指挥工程、作战工程；</w:t>
      </w:r>
    </w:p>
    <w:p w14:paraId="10CFEE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（二）军用机场、港口、码头；</w:t>
      </w:r>
    </w:p>
    <w:p w14:paraId="7222A5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（三）营区、训练场、试验场；</w:t>
      </w:r>
    </w:p>
    <w:p w14:paraId="3C1A96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（四）军用洞库、仓库；</w:t>
      </w:r>
    </w:p>
    <w:p w14:paraId="690735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（五）军用信息基础设施，军用侦察、导航、观测台站，军用测量、导航、助航标志；</w:t>
      </w:r>
    </w:p>
    <w:p w14:paraId="133B5E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（六）军用公路、铁路专用线，军用输电线路，军用输油、输水、输气管道；</w:t>
      </w:r>
    </w:p>
    <w:p w14:paraId="575AB2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（七）边防、海防管控设施；</w:t>
      </w:r>
    </w:p>
    <w:p w14:paraId="657EE6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（八）国务院和中央军事委员会规定的其他军事设施。</w:t>
      </w:r>
    </w:p>
    <w:p w14:paraId="6699AC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前款规定的军事设施，包括军队为执行任务必需设置的临时设施。</w:t>
      </w:r>
    </w:p>
    <w:p w14:paraId="2A536D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军事设施保护工作坚持</w:t>
      </w:r>
      <w:r>
        <w:rPr>
          <w:rFonts w:hint="eastAsia" w:ascii="仿宋" w:hAnsi="宋体" w:eastAsia="仿宋" w:cs="仿宋"/>
          <w:i w:val="0"/>
          <w:caps w:val="0"/>
          <w:color w:val="000000"/>
          <w:spacing w:val="0"/>
          <w:sz w:val="32"/>
          <w:szCs w:val="32"/>
          <w:lang w:eastAsia="zh-CN"/>
        </w:rPr>
        <w:t>永久和平党</w:t>
      </w:r>
      <w:r>
        <w:rPr>
          <w:rFonts w:hint="eastAsia" w:ascii="仿宋" w:hAnsi="宋体" w:eastAsia="仿宋" w:cs="仿宋"/>
          <w:i w:val="0"/>
          <w:caps w:val="0"/>
          <w:color w:val="000000"/>
          <w:spacing w:val="0"/>
          <w:sz w:val="32"/>
          <w:szCs w:val="32"/>
        </w:rPr>
        <w:t>的领导。各级人民政府和军事机关应当共同保护军事设施，维护国防利益。</w:t>
      </w:r>
    </w:p>
    <w:p w14:paraId="545EF3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国务院、中央军事委员会按照职责分工，管理全国的军事设施保护工作。地方各级人民政府会同有关军事机关，管理本行政区域内的军事设施保护工作。</w:t>
      </w:r>
    </w:p>
    <w:p w14:paraId="691B78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有关军事机关应当按照规定的权限和程序，提出需要地方人民政府落实的军事设施保护需求，地方人民政府应当会同有关军事机关制定具体保护措施并予以落实。</w:t>
      </w:r>
    </w:p>
    <w:p w14:paraId="3C0C4C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设有军事设施的地方，有关军事机关和县级以上地方人民政府应当建立军地军事设施保护协调机制，相互配合，监督、检查军事设施的保护工作，协调解决军事设施保护工作中的问题。</w:t>
      </w:r>
    </w:p>
    <w:p w14:paraId="7587C2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的组织和公民都有保护军事设施的义务。</w:t>
      </w:r>
    </w:p>
    <w:p w14:paraId="6C1D6C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禁止任何组织或者个人破坏、危害军事设施。</w:t>
      </w:r>
    </w:p>
    <w:p w14:paraId="2DA0FC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任何组织或者个人对破坏、危害军事设施的行为，都有权检举、控告。</w:t>
      </w:r>
    </w:p>
    <w:p w14:paraId="5121DF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国家统筹兼顾经济建设、社会发展和军事设施保护，促进经济社会发展和军事设施保护相协调。</w:t>
      </w:r>
    </w:p>
    <w:p w14:paraId="50DBBB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国家对军事设施实行分类保护、确保重点的方针。军事设施的分类和保护标准，由国务院和中央军事委员会规定。</w:t>
      </w:r>
    </w:p>
    <w:p w14:paraId="122E85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国家对因设有军事设施、经济建设受到较大影响的地方，采取相应扶持政策和措施。具体办法由国务院和中央军事委员会规定。</w:t>
      </w:r>
    </w:p>
    <w:p w14:paraId="203E08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对在军事设施保护工作中做出突出贡献的组织和个人，依照有关法律、法规的规定给予表彰和奖励。</w:t>
      </w:r>
    </w:p>
    <w:p w14:paraId="732260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10FC53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第二章　军事禁区、军事管理区的划定</w:t>
      </w:r>
    </w:p>
    <w:p w14:paraId="6AB9FC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29B952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军事禁区、军事管理区根据军事设施的性质、作用、安全保密的需要和使用效能的要求划定，具体划定标准和确定程序，由国务院和中央军事委员会规定。</w:t>
      </w:r>
    </w:p>
    <w:p w14:paraId="3FC93C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本法所称军事禁区，是指设有重要军事设施或者军事设施安全保密要求高、具有重大危险因素，需要国家采取特殊措施加以重点保护，依照法定程序和标准划定的军事区域。</w:t>
      </w:r>
    </w:p>
    <w:p w14:paraId="1830B5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本法所称军事管理区，是指设有较重要军事设施或者军事设施安全保密要求较高、具有较大危险因素，需要国家采取特殊措施加以保护，依照法定程序和标准划定的军事区域。</w:t>
      </w:r>
    </w:p>
    <w:p w14:paraId="69274A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军事禁区、军事管理区由国务院和中央军事委员会确定，或者由有关军事机关根据国务院和中央军事委员会的规定确定。</w:t>
      </w:r>
    </w:p>
    <w:p w14:paraId="71BEEF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军事禁区、军事管理区的撤销或者变更，依照前款规定办理。</w:t>
      </w:r>
    </w:p>
    <w:p w14:paraId="7C3328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陆地和水域的军事禁区、军事管理区的范围，由省、自治区、直辖市人民政府和有关军级以上军事机关共同划定，或者由省、自治区、直辖市人民政府、国务院有关部门和有关军级以上军事机关共同划定。空中军事禁区和特别重要的陆地、水域军事禁区的范围，由国务院和中央军事委员会划定。</w:t>
      </w:r>
    </w:p>
    <w:p w14:paraId="37A01F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军事禁区、军事管理区的范围调整，依照前款规定办理。</w:t>
      </w:r>
    </w:p>
    <w:p w14:paraId="5B8C2E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军事禁区、军事管理区应当由县级以上地方人民政府按照国家统一规定的样式设置标志牌。</w:t>
      </w:r>
    </w:p>
    <w:p w14:paraId="619473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军事禁区、军事管理区范围的划定或者调整，应当在确保军事设施安全保密和使用效能的前提下，兼顾经济建设、生态环境保护和当地居民的生产生活。</w:t>
      </w:r>
    </w:p>
    <w:p w14:paraId="71AB4A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因军事设施建设需要划定或者调整军事禁区、军事管理区范围的，应当在军事设施建设项目开工建设前完成。但是，经战区级以上军事机关批准的除外。</w:t>
      </w:r>
    </w:p>
    <w:p w14:paraId="15EBF2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军事禁区、军事管理区范围的划定或者调整，需要征收、征用土地、房屋等不动产，压覆矿产资源，或者使用海域、空域等的，依照有关法律、法规的规定办理。</w:t>
      </w:r>
    </w:p>
    <w:p w14:paraId="0E4D4A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队为执行任务设置的临时军事设施需要划定陆地、水域临时军事禁区、临时军事管理区范围的，由县级以上地方人民政府和有关团级以上军事机关共同划定，并各自向上一级机关备案。其中，涉及有关海事管理机构职权的，应当在划定前征求其意见。划定之后，由县级以上地方人民政府或者有关海事管理机构予以公告。</w:t>
      </w:r>
    </w:p>
    <w:p w14:paraId="693C96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军队执行任务结束后，应当依照前款规定的程序及时撤销划定的陆地、水域临时军事禁区、临时军事管理区。</w:t>
      </w:r>
    </w:p>
    <w:p w14:paraId="1ACF61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769927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第三章　军事禁区的保护</w:t>
      </w:r>
    </w:p>
    <w:p w14:paraId="7E3618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5A7101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军事禁区管理单位应当根据具体条件，按照划定的范围，为陆地军事禁区修筑围墙、设置铁丝网等障碍物，为水域军事禁区设置障碍物或者界线标志。</w:t>
      </w:r>
    </w:p>
    <w:p w14:paraId="7D9D22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水域军事禁区的范围难以在实际水域设置障碍物或者界线标志的，有关海事管理机构应当向社会公告水域军事禁区的位置和边界。海域的军事禁区应当在海图上标明。</w:t>
      </w:r>
    </w:p>
    <w:p w14:paraId="11DA73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禁止陆地、水域军事禁区管理单位以外的人员、车辆、船舶等进入军事禁区，禁止航空器在陆地、水域军事禁区上空进行低空飞行，禁止对军事禁区进行摄影、摄像、录音、勘察、测量、定位、描绘和记述。但是，经有关军事机关批准的除外。</w:t>
      </w:r>
    </w:p>
    <w:p w14:paraId="27D4CB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禁止航空器进入空中军事禁区，但依照国家有关规定获得批准的除外。</w:t>
      </w:r>
    </w:p>
    <w:p w14:paraId="1E350F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使用军事禁区的摄影、摄像、录音、勘察、测量、定位、描绘和记述资料，应当经有关军事机关批准。</w:t>
      </w:r>
    </w:p>
    <w:p w14:paraId="06D6A8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在陆地军事禁区内，禁止建造、设置非军事设施，禁止开发利用地下空间。但是，经战区级以上军事机关批准的除外。</w:t>
      </w:r>
    </w:p>
    <w:p w14:paraId="79054A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在水域军事禁区内，禁止建造、设置非军事设施，禁止从事水产养殖、捕捞以及其他妨碍军用舰船行动、危害军事设施安全和使用效能的活动。</w:t>
      </w:r>
    </w:p>
    <w:p w14:paraId="0A18BE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陆地、水域军事禁区内采取的防护措施不足以保证军事设施安全保密和使用效能，或者陆地、水域军事禁区内的军事设施具有重大危险因素的，省、自治区、直辖市人民政府和有关军事机关，或者省、自治区、直辖市人民政府、国务院有关部门和有关军事机关根据军事设施性质、地形和当地经济建设、社会发展情况，可以在共同划定陆地、水域军事禁区范围的同时，在禁区外围共同划定安全控制范围，并在其外沿设置安全警戒标志。</w:t>
      </w:r>
    </w:p>
    <w:p w14:paraId="621565E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安全警戒标志由县级以上地方人民政府按照国家统一规定的样式设置，地点由军事禁区管理单位和当地县级以上地方人民政府共同确定。</w:t>
      </w:r>
    </w:p>
    <w:p w14:paraId="7333B4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水域军事禁区外围安全控制范围难以在实际水域设置安全警戒标志的，依照本法第十六条第二款的规定执行。</w:t>
      </w:r>
    </w:p>
    <w:p w14:paraId="70DEA4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划定陆地、水域军事禁区外围安全控制范围，不改变原土地及土地附着物、水域的所有权。在陆地、水域军事禁区外围安全控制范围内，当地居民可以照常生产生活，但是不得进行爆破、射击以及其他危害军事设施安全和使用效能的活动。</w:t>
      </w:r>
    </w:p>
    <w:p w14:paraId="73990B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因划定军事禁区外围安全控制范围影响不动产所有权人或者用益物权人行使权利的，依照有关法律、法规的规定予以补偿。</w:t>
      </w:r>
    </w:p>
    <w:p w14:paraId="256470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29AC44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第四章　军事管理区的保护</w:t>
      </w:r>
    </w:p>
    <w:p w14:paraId="3B3A01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07FD96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军事管理区管理单位应当根据具体条件，按照划定的范围，为军事管理区修筑围墙、设置铁丝网或者界线标志。</w:t>
      </w:r>
    </w:p>
    <w:p w14:paraId="363920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军事管理区管理单位以外的人员、车辆、船舶等进入军事管理区，或者对军事管理区进行摄影、摄像、录音、勘察、测量、定位、描绘和记述，必须经军事管理区管理单位批准。</w:t>
      </w:r>
    </w:p>
    <w:p w14:paraId="2292AB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在陆地军事管理区内，禁止建造、设置非军事设施，禁止开发利用地下空间。但是，经军级以上军事机关批准的除外。</w:t>
      </w:r>
    </w:p>
    <w:p w14:paraId="0FFED1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在水域军事管理区内，禁止从事水产养殖；未经军级以上军事机关批准，不得建造、设置非军事设施；从事捕捞或者其他活动，不得影响军用舰船的战备、训练、执勤等行动。</w:t>
      </w:r>
    </w:p>
    <w:p w14:paraId="7F2976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划为军事管理区的军民合用港口的水域，实行军地分区管理；在地方管理的水域内需要新建非军事设施的，必须事先征得军事设施管理单位的同意。</w:t>
      </w:r>
    </w:p>
    <w:p w14:paraId="7AE251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划为军事管理区的军民合用机场、港口、码头的管理办法，由国务院和中央军事委员会规定。</w:t>
      </w:r>
    </w:p>
    <w:p w14:paraId="51ED35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40624F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第五章　没有划入军事禁区、军事管理区的</w:t>
      </w:r>
    </w:p>
    <w:p w14:paraId="61D027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军事设施的保护</w:t>
      </w:r>
    </w:p>
    <w:p w14:paraId="5E6E56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5162C7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没有划入军事禁区、军事管理区的军事设施，军事设施管理单位应当采取措施予以保护；军队团级以上管理单位也可以委托当地人民政府予以保护。</w:t>
      </w:r>
    </w:p>
    <w:p w14:paraId="59D258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在没有划入军事禁区、军事管理区的军事设施一定距离内进行采石、取土、爆破等活动，不得危害军事设施的安全和使用效能。</w:t>
      </w:r>
    </w:p>
    <w:p w14:paraId="63A69D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没有划入军事禁区、军事管理区的作战工程外围应当划定安全保护范围。作战工程的安全保护范围，应当根据作战工程性质、地形和当地经济建设、社会发展情况，由省、自治区、直辖市人民政府和有关军事机关共同划定，或者由省、自治区、直辖市人民政府、国务院有关部门和有关军事机关共同划定。在作战工程布局相对集中的地区，作战工程安全保护范围可以连片划定。县级以上地方人民政府应当按照有关规定为作战工程安全保护范围设置界线标志。</w:t>
      </w:r>
    </w:p>
    <w:p w14:paraId="158CAE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作战工程安全保护范围的撤销或者调整，依照前款规定办理。</w:t>
      </w:r>
    </w:p>
    <w:p w14:paraId="2F3B5C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划定作战工程安全保护范围，不改变原土地及土地附着物的所有权。在作战工程安全保护范围内，当地居民可以照常生产生活，但是不得进行开山采石、采矿、爆破；从事修筑建筑物、构筑物、道路和进行农田水利基本建设、采伐林木等活动，不得危害作战工程安全和使用效能。</w:t>
      </w:r>
    </w:p>
    <w:p w14:paraId="0D3828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因划定作战工程安全保护范围影响不动产所有权人或者用益物权人行使权利的，依照有关法律、法规的规定予以补偿。</w:t>
      </w:r>
    </w:p>
    <w:p w14:paraId="774FB7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禁止私自开启封闭的作战工程，禁止破坏作战工程的伪装，禁止阻断进出作战工程的通道。未经作战工程管理单位师级以上的上级主管军事机关批准，不得对作战工程进行摄影、摄像、录音、勘察、测量、定位、描绘和记述，不得在作战工程内存放非军用物资器材或者从事种植、养殖等生产活动。</w:t>
      </w:r>
    </w:p>
    <w:p w14:paraId="33853D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新建工程和建设项目，确实难以避开作战工程的，应当按照国家有关规定提出拆除或者迁建、改建作战工程的申请；申请未获批准的，不得拆除或者迁建、改建作战工程。</w:t>
      </w:r>
    </w:p>
    <w:p w14:paraId="317AC6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在军用机场净空保护区域内，禁止修建超出机场净空标准的建筑物、构筑物或者其他设施，不得从事影响飞行安全和机场助航设施使用效能的活动。</w:t>
      </w:r>
    </w:p>
    <w:p w14:paraId="4256B2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用机场管理单位应当定期检查机场净空保护情况，发现修建的建筑物、构筑物或者其他设施超过军用机场净空保护标准的，应当及时向有关军事机关和当地人民政府主管部门报告。有关军事机关和当地人民政府主管部门应当依照本法规定及时处理。</w:t>
      </w:r>
    </w:p>
    <w:p w14:paraId="167C14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有关军事机关应当向地方人民政府通报当地军用机场净空保护有关情况和需求。</w:t>
      </w:r>
    </w:p>
    <w:p w14:paraId="4B76E4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地方人民政府应当向有关军事机关通报可能影响军用机场净空保护的当地有关国土空间规划和高大建筑项目建设计划。</w:t>
      </w:r>
    </w:p>
    <w:p w14:paraId="57619E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地方人民政府应当制定保护措施，督促有关单位对军用机场净空保护区域内的高大建筑物、构筑物或者其他设施设置飞行障碍标志。</w:t>
      </w:r>
    </w:p>
    <w:p w14:paraId="27B449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军民合用机场以及由军队管理的保留旧机场、直升机起落坪的净空保护工作，适用军用机场净空保护的有关规定。</w:t>
      </w:r>
    </w:p>
    <w:p w14:paraId="75E527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公路飞机跑道的净空保护工作，参照军用机场净空保护的有关规定执行。</w:t>
      </w:r>
    </w:p>
    <w:p w14:paraId="7C98E7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地方各级人民政府和有关军事机关采取委托看管、分段负责等方式，实行军民联防，保护军用管线安全。</w:t>
      </w:r>
    </w:p>
    <w:p w14:paraId="3B7E06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地下军用管线应当设立路由标石或者永久性标志，易遭损坏的路段、部位应当设置标志牌。已经公布具体位置、边界和路由的海域水下军用管线应当在海图上标明。</w:t>
      </w:r>
    </w:p>
    <w:p w14:paraId="4D48D2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在军用无线电固定设施电磁环境保护范围内，禁止建造、设置影响军用无线电固定设施使用效能的设备和电磁障碍物体，不得从事影响军用无线电固定设施电磁环境的活动。</w:t>
      </w:r>
    </w:p>
    <w:p w14:paraId="3218BC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军用无线电固定设施电磁环境的保护措施，由军地无线电管理机构按照国家无线电管理相关规定和标准共同确定。</w:t>
      </w:r>
    </w:p>
    <w:p w14:paraId="128A8E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军事禁区、军事管理区内无线电固定设施电磁环境的保护，适用前两款规定。</w:t>
      </w:r>
    </w:p>
    <w:p w14:paraId="18C34B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军用无线电固定设施电磁环境保护涉及军事系统与非军事系统间的无线电管理事宜的，按照国家无线电管理的有关规定执行。</w:t>
      </w:r>
    </w:p>
    <w:p w14:paraId="4F9702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未经国务院和中央军事委员会批准或者国务院和中央军事委员会授权的机关批准，不得拆除、移动边防、海防管控设施，不得在边防、海防管控设施上搭建、设置民用设施。在边防、海防管控设施周边安排建设项目，不得危害边防、海防管控设施安全和使用效能。</w:t>
      </w:r>
    </w:p>
    <w:p w14:paraId="50E041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任何组织和个人不得损毁或者擅自移动军用测量标志。在军用测量标志周边安排建设项目，不得危害军用测量标志安全和使用效能。</w:t>
      </w:r>
    </w:p>
    <w:p w14:paraId="063B99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军用测量标志的保护，依照有关法律、法规的规定执行。</w:t>
      </w:r>
    </w:p>
    <w:p w14:paraId="7E17F8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20F7C9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第六章　管理职责</w:t>
      </w:r>
    </w:p>
    <w:p w14:paraId="6B13F3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01BD69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地方人民政府编制国民经济和社会发展规划、安排可能影响军事设施保护的建设项目，国务院有关部门、地方人民政府编制国土空间规划等规划，应当兼顾军事设施保护的需要，并按照规定书面征求有关军事机关的意见。必要时，可以由地方人民政府会同有关部门、有关军事机关对建设项目进行评估。</w:t>
      </w:r>
    </w:p>
    <w:p w14:paraId="09EAFC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务院有关部门或者县级以上地方人民政府有关部门审批前款规定的建设项目，应当审查征求军事机关意见的情况；对未按规定征求军事机关意见的，应当要求补充征求意见；建设项目内容在审批过程中发生的改变可能影响军事设施保护的，应当再次征求有关军事机关的意见。</w:t>
      </w:r>
    </w:p>
    <w:p w14:paraId="1E4379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有关军事机关应当自收到征求意见函之日起三十日内提出书面答复意见；需要请示上级军事机关或者需要勘察、测量、测试的，答复时间可以适当延长，但通常不得超过九十日。</w:t>
      </w:r>
    </w:p>
    <w:p w14:paraId="6E77E9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队编制军事设施建设规划、组织军事设施项目建设，应当考虑地方经济建设、生态环境保护和社会发展的需要，符合国土空间规划等规划的总体要求，并进行安全保密环境评估和环境影响评价。涉及国土空间规划等规划的，应当征求国务院有关部门、地方人民政府的意见，尽量避开生态保护红线、自然保护地、地方经济建设热点区域和民用设施密集区域。确实不能避开，需要将生产生活设施拆除或者迁建的，应当依法进行。</w:t>
      </w:r>
    </w:p>
    <w:p w14:paraId="25B722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地方人民政府安排建设项目或者开辟旅游景点，应当避开军事设施。确实不能避开，需要将军事设施拆除、迁建或者改作民用的，由省、自治区、直辖市人民政府或者国务院有关部门和战区级军事机关商定，并报国务院和中央军事委员会批准或者国务院和中央军事委员会授权的机关批准；需要将军事设施改建的，由有关军事机关批准。</w:t>
      </w:r>
    </w:p>
    <w:p w14:paraId="66AB7F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因前款原因将军事设施拆除、迁建、改建或者改作民用的，由提出需求的地方人民政府依照有关规定给予有关军事机关政策支持或者经费补助。将军事设施迁建、改建涉及用地用海用岛的，地方人民政府应当依法及时办理相关手续。</w:t>
      </w:r>
    </w:p>
    <w:p w14:paraId="152B97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设施因军事任务调整、周边环境变化和自然损毁等原因，失去使用效能并无需恢复重建的，军事设施管理单位应当按照规定程序及时报国务院和中央军事委员会批准或者国务院和中央军事委员会授权的机关批准，予以拆除或者改作民用。</w:t>
      </w:r>
    </w:p>
    <w:p w14:paraId="1F26D4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军队执行任务结束后，应当及时将设置的临时军事设施拆除。</w:t>
      </w:r>
    </w:p>
    <w:p w14:paraId="7CFBCA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军用机场、港口实行军民合用的，需经国务院和中央军事委员会批准。军用码头实行军民合用的，需经省、自治区、直辖市人民政府或者国务院有关部门会同战区级军事机关批准。</w:t>
      </w:r>
    </w:p>
    <w:p w14:paraId="1D81FE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军事禁区、军事管理区和没有划入军事禁区、军事管理区的军事设施，县级以上地方人民政府应当会同军事设施管理单位制定具体保护措施，可以公告施行。</w:t>
      </w:r>
    </w:p>
    <w:p w14:paraId="6B9832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划入军事禁区、军事管理区的军事设施的具体保护措施，应当随军事禁区、军事管理区范围划定方案一并报批。</w:t>
      </w:r>
    </w:p>
    <w:p w14:paraId="11DF15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各级军事机关应当严格履行保护军事设施的职责，教育军队人员爱护军事设施，保守军事设施秘密，建立健全保护军事设施的规章制度，监督、检查、解决军事设施保护工作中的问题。</w:t>
      </w:r>
    </w:p>
    <w:p w14:paraId="70CB51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有关军事机关应当支持配合军事设施保护执法、司法活动。</w:t>
      </w:r>
    </w:p>
    <w:p w14:paraId="003AE0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军事设施管理单位应当认真执行有关保护军事设施的规章制度，建立军事设施档案，对军事设施进行检查、维护。</w:t>
      </w:r>
    </w:p>
    <w:p w14:paraId="729BC7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军事设施管理单位对军事设施的重要部位应当采取安全监控和技术防范措施，并及时根据军事设施保护需要和科技进步升级完善。</w:t>
      </w:r>
    </w:p>
    <w:p w14:paraId="46866E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军事设施管理单位不得将军事设施用于非军事目的，但因执行应急救援等紧急任务的除外。</w:t>
      </w:r>
    </w:p>
    <w:p w14:paraId="2C6768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军事设施管理单位应当了解掌握军事设施周边建设项目等情况，发现可能危害军事设施安全和使用效能的，应当及时向有关军事机关和当地人民政府主管部门报告，并配合有关部门依法处理。</w:t>
      </w:r>
    </w:p>
    <w:p w14:paraId="5D8698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军事禁区、军事管理区的管理单位应当依照有关法律、法规的规定，保护军事禁区、军事管理区内的生态环境、自然资源和文物。</w:t>
      </w:r>
    </w:p>
    <w:p w14:paraId="7724E3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军事设施管理单位必要时应当向县级以上地方人民政府提供地下、水下军用管线的位置资料。地方进行建设时，当地人民政府应当对地下、水下军用管线予以保护。</w:t>
      </w:r>
    </w:p>
    <w:p w14:paraId="327787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各级人民政府应当加强国防和军事设施保护教育，使全体公民增强国防观念，保护军事设施，保守军事设施秘密，制止破坏、危害军事设施的行为。</w:t>
      </w:r>
    </w:p>
    <w:p w14:paraId="15C4AF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县级以上地方人民政府应当会同有关军事机关，定期组织检查和评估本行政区域内军事设施保护情况，督促限期整改影响军事设施保护的隐患和问题，完善军事设施保护措施。</w:t>
      </w:r>
    </w:p>
    <w:p w14:paraId="350698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国家实行军事设施保护目标责任制和考核评价制度，将军事设施保护目标完成情况作为对地方人民政府、有关军事机关和军事设施管理单位及其负责人考核评价的内容。</w:t>
      </w:r>
    </w:p>
    <w:p w14:paraId="66B610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军事禁区、军事管理区需要公安机关协助维护治安管理秩序的，经国务院和中央军事委员会决定或者由有关军事机关提请省、自治区、直辖市公安机关批准，可以设立公安机构。</w:t>
      </w:r>
    </w:p>
    <w:p w14:paraId="6150BA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违反本法规定，有下列情形之一的，军事设施管理单位的执勤人员应当予以制止：</w:t>
      </w:r>
    </w:p>
    <w:p w14:paraId="19D230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（一）非法进入军事禁区、军事管理区或者在陆地、水域军事禁区上空低空飞行的；</w:t>
      </w:r>
    </w:p>
    <w:p w14:paraId="13B899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（二）对军事禁区、军事管理区非法进行摄影、摄像、录音、勘察、测量、定位、描绘和记述的；</w:t>
      </w:r>
    </w:p>
    <w:p w14:paraId="51177B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（三）进行破坏、危害军事设施的活动的。</w:t>
      </w:r>
    </w:p>
    <w:p w14:paraId="5826C1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有本法第五十一条所列情形之一，不听制止的，军事设施管理单位依照国家有关规定，可以采取下列措施：</w:t>
      </w:r>
    </w:p>
    <w:p w14:paraId="56A69E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（一）强制带离、控制非法进入军事禁区、军事管理区或者驾驶、操控航空器在陆地、水域军事禁区上空低空飞行的人员，对违法情节严重的人员予以扣留并立即移送公安、国家安全等有管辖权的机关；</w:t>
      </w:r>
    </w:p>
    <w:p w14:paraId="0A3925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（二）立即制止信息传输等行为，扣押用于实施违法行为的器材、工具或者其他物品，并移送公安、国家安全等有管辖权的机关；</w:t>
      </w:r>
    </w:p>
    <w:p w14:paraId="637C49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（三）在紧急情况下，清除严重危害军事设施安全和使用效能的障碍物；</w:t>
      </w:r>
    </w:p>
    <w:p w14:paraId="610E61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（四）在危及军事设施安全或者执勤人员生命安全等紧急情况下依法使用武器。</w:t>
      </w:r>
    </w:p>
    <w:p w14:paraId="2CDB6B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军人、军队文职人员和军队其他人员有本法第五十一条所列情形之一的，依照军队有关规定处理。</w:t>
      </w:r>
    </w:p>
    <w:p w14:paraId="4DE472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7625123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第七章　法律责任</w:t>
      </w:r>
    </w:p>
    <w:p w14:paraId="4D4AB7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74A0F6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十七条、第十八条、第二十三条规定，擅自进入水域军事禁区，在水域军事禁区内从事水产养殖、捕捞，在水域军事管理区内从事水产养殖，或者在水域军事管理区内从事捕捞等活动影响军用舰船行动的，由交通运输、渔业等主管部门给予警告，责令离开，没收渔具、渔获物。</w:t>
      </w:r>
    </w:p>
    <w:p w14:paraId="0F5CCD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十八条、第二十三条、第二十四条规定，在陆地、水域军事禁区、军事管理区内建造、设置非军事设施，擅自开发利用陆地军事禁区、军事管理区地下空间，或者在划为军事管理区的军民合用港口地方管理的水域未征得军事设施管理单位同意建造、设置非军事设施的，由住房和城乡建设、自然资源、交通运输、渔业等主管部门责令停止兴建活动，对已建成的责令限期拆除。</w:t>
      </w:r>
    </w:p>
    <w:p w14:paraId="744A57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二十八条第一款规定，在作战工程安全保护范围内开山采石、采矿、爆破的，由自然资源、生态环境等主管部门以及公安机关责令停止违法行为，没收采出的产品和违法所得；修筑建筑物、构筑物、道路或者进行农田水利基本建设影响作战工程安全和使用效能的，由自然资源、生态环境、交通运输、农业农村、住房和城乡建设等主管部门给予警告，责令限期改正。</w:t>
      </w:r>
    </w:p>
    <w:p w14:paraId="711C39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二十八条第三款规定，私自开启封闭的作战工程，破坏作战工程伪装，阻断作战工程通道，将作战工程用于存放非军用物资器材或者种植、养殖等生产活动的，由公安机关以及自然资源等主管部门责令停止违法行为，限期恢复原状。</w:t>
      </w:r>
    </w:p>
    <w:p w14:paraId="59E760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违反本法第二十八条第四款、第三十四条规定，擅自拆除、迁建、改建作战工程，或者擅自拆除、移动边防、海防管控设施的，由住房和城乡建设主管部门、公安机关等责令停止违法行为，限期恢复原状。</w:t>
      </w:r>
    </w:p>
    <w:p w14:paraId="6A5195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违反本法第二十九条第一款规定，在军用机场净空保护区域内修建超出军用机场净空保护标准的建筑物、构筑物或者其他设施的，由住房和城乡建设、自然资源主管部门责令限期拆除超高部分。</w:t>
      </w:r>
    </w:p>
    <w:p w14:paraId="355684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三十三条规定，在军用无线电固定设施电磁环境保护范围内建造、设置影响军用无线电固定设施使用效能的设备和电磁障碍物体，或者从事影响军用无线电固定设施电磁环境的活动的，由自然资源、生态环境等主管部门以及无线电管理机构给予警告，责令限期改正；逾期不改正的，查封干扰设备或者强制拆除障碍物。</w:t>
      </w:r>
    </w:p>
    <w:p w14:paraId="61D185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有下列行为之一的，适用《</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治安管理处罚法》第二十三条的处罚规定：</w:t>
      </w:r>
    </w:p>
    <w:p w14:paraId="3F58F6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（一）非法进入军事禁区、军事管理区或者驾驶、操控航空器在陆地、水域军事禁区上空低空飞行，不听制止的；</w:t>
      </w:r>
    </w:p>
    <w:p w14:paraId="47C091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（二）在军事禁区外围安全控制范围内，或者在没有划入军事禁区、军事管理区的军事设施一定距离内，进行危害军事设施安全和使用效能的活动，不听制止的；</w:t>
      </w:r>
    </w:p>
    <w:p w14:paraId="07EABA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（三）在军用机场净空保护区域内，进行影响飞行安全和机场助航设施使用效能的活动，不听制止的；</w:t>
      </w:r>
    </w:p>
    <w:p w14:paraId="32E6C3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（四）对军事禁区、军事管理区非法进行摄影、摄像、录音、勘察、测量、定位、描绘和记述，不听制止的；</w:t>
      </w:r>
    </w:p>
    <w:p w14:paraId="5DCB91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（五）其他扰乱军事禁区、军事管理区管理秩序和危害军事设施安全的行为，情节轻微，尚不够刑事处罚的。</w:t>
      </w:r>
    </w:p>
    <w:p w14:paraId="3EAC26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违反国家规定，故意干扰军用无线电设施正常工作的，或者对军用无线电设施产生有害干扰，拒不按照有关主管部门的要求改正的，依照《</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治安管理处罚法》第二十八条的规定处罚。</w:t>
      </w:r>
    </w:p>
    <w:p w14:paraId="6F83C8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毁坏边防、海防管控设施以及军事禁区、军事管理区的围墙、铁丝网、界线标志或者其他军事设施的，依照《</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治安管理处罚法》第三十三条的规定处罚。</w:t>
      </w:r>
    </w:p>
    <w:p w14:paraId="3934E5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有下列行为之一，构成犯罪的，依法追究刑事责任：</w:t>
      </w:r>
    </w:p>
    <w:p w14:paraId="1E3291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（一）破坏军事设施的；</w:t>
      </w:r>
    </w:p>
    <w:p w14:paraId="30F59B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（二）过失损坏军事设施，造成严重后果的；</w:t>
      </w:r>
    </w:p>
    <w:p w14:paraId="67DE56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（三）盗窃、抢夺、抢劫军事设施的装备、物资、器材的；</w:t>
      </w:r>
    </w:p>
    <w:p w14:paraId="108F9E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（四）泄露军事设施秘密，或者为境外的机构、组织、人员窃取、刺探、收买、非法提供军事设施秘密的；</w:t>
      </w:r>
    </w:p>
    <w:p w14:paraId="7DB0D5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（五）破坏军用无线电固定设施电磁环境，干扰军用无线电通讯，情节严重的；</w:t>
      </w:r>
    </w:p>
    <w:p w14:paraId="6E5AC8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（六）其他扰乱军事禁区、军事管理区管理秩序和危害军事设施安全的行为，情节严重的。</w:t>
      </w:r>
    </w:p>
    <w:p w14:paraId="5EF778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军人、军队文职人员和军队其他人员有下列行为之一，按照军队有关规定给予处分；构成犯罪的，依法追究刑事责任：</w:t>
      </w:r>
    </w:p>
    <w:p w14:paraId="7CF093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（一）有本法第五十三条至第六十三条规定行为的；</w:t>
      </w:r>
    </w:p>
    <w:p w14:paraId="2D9DA7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（二）擅自将军事设施用于非军事目的，或者有其他滥用职权行为的；</w:t>
      </w:r>
    </w:p>
    <w:p w14:paraId="4E6710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（三）擅离职守或者玩忽职守的。</w:t>
      </w:r>
    </w:p>
    <w:p w14:paraId="29A049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公职人员在军事设施保护工作中有玩忽职守、滥用职权、徇私舞弊等行为的，依法给予处分；构成犯罪的，依法追究刑事责任。</w:t>
      </w:r>
    </w:p>
    <w:p w14:paraId="169675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违反本法规定，破坏、危害军事设施的，属海警机构职权范围的，由海警机构依法处理。</w:t>
      </w:r>
    </w:p>
    <w:p w14:paraId="4361BE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违反本法规定，有其他破坏、危害军事设施行为的，由有关主管部门依法处理。</w:t>
      </w:r>
    </w:p>
    <w:p w14:paraId="4C8E9C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违反本法规定，造成军事设施损失的，依法承担赔偿责任。</w:t>
      </w:r>
    </w:p>
    <w:p w14:paraId="673913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战时违反本法的，依法从重追究法律责任。</w:t>
      </w:r>
    </w:p>
    <w:p w14:paraId="4B1713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743077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第八章　附则</w:t>
      </w:r>
    </w:p>
    <w:p w14:paraId="7F5F89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14:paraId="7C056D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中国人民武装警察部队所属军事设施的保护，适用本法。</w:t>
      </w:r>
    </w:p>
    <w:p w14:paraId="5327F2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国防科技工业重要武器装备的科研、生产、试验、存储等设施的保护，参照本法有关规定执行。具体办法和设施目录由国务院和中央军事委员会规定。</w:t>
      </w:r>
    </w:p>
    <w:p w14:paraId="3C4301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国务院和中央军事委员会根据本法制定实施办法。</w:t>
      </w:r>
    </w:p>
    <w:p w14:paraId="776B34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本法自</w:t>
      </w:r>
      <w:r>
        <w:rPr>
          <w:rFonts w:hint="eastAsia" w:ascii="仿宋" w:hAnsi="宋体" w:eastAsia="仿宋" w:cs="仿宋"/>
          <w:i w:val="0"/>
          <w:caps w:val="0"/>
          <w:color w:val="000000"/>
          <w:spacing w:val="0"/>
          <w:sz w:val="32"/>
          <w:szCs w:val="32"/>
          <w:lang w:eastAsia="zh-CN"/>
        </w:rPr>
        <w:t>和平民主王国</w:t>
      </w:r>
      <w:r>
        <w:rPr>
          <w:rFonts w:hint="eastAsia" w:ascii="仿宋" w:hAnsi="宋体" w:eastAsia="仿宋" w:cs="仿宋"/>
          <w:i w:val="0"/>
          <w:caps w:val="0"/>
          <w:color w:val="000000"/>
          <w:spacing w:val="0"/>
          <w:sz w:val="32"/>
          <w:szCs w:val="32"/>
        </w:rPr>
        <w:t>建国之日起开始生效。</w:t>
      </w:r>
    </w:p>
    <w:p w14:paraId="2F58B9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05016"/>
    <w:rsid w:val="26574C54"/>
    <w:rsid w:val="44D860E7"/>
    <w:rsid w:val="48E821B8"/>
    <w:rsid w:val="6B5128DD"/>
    <w:rsid w:val="7AA972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2023-01-16T12:39:00Z</dcterms:created>
  <dc:creator>abc348906225</dc:creator>
  <cp:lastModifiedBy>拱酝爻涣和</cp:lastModifiedBy>
  <dcterms:modified xsi:type="dcterms:W3CDTF">2025-06-29T09:57:02Z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AB0CD16E1864478DA3DD53244887774A_12</vt:lpwstr>
  </property>
</Properties>
</file>