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06E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68CB00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192A8E1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石油天然气管道保护法</w:t>
      </w:r>
    </w:p>
    <w:p w14:paraId="1B17DA5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6B29755C">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68E605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0F138D4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6B7EDC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545A75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管道规划与建设</w:t>
      </w:r>
    </w:p>
    <w:p w14:paraId="2E9EAC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管道运行中的保护</w:t>
      </w:r>
    </w:p>
    <w:p w14:paraId="1C6EF0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管道建设工程与其他建设工程相遇关系的处理</w:t>
      </w:r>
    </w:p>
    <w:p w14:paraId="7F505B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法律责任</w:t>
      </w:r>
    </w:p>
    <w:p w14:paraId="163FAB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附则</w:t>
      </w:r>
    </w:p>
    <w:p w14:paraId="36AC57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16AF928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792489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004133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为了保护石油、天然气管道，保障石油、天然气输送安全，维护国家能源安全和公共安全，制定本法。</w:t>
      </w:r>
    </w:p>
    <w:p w14:paraId="519FC0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境内输送石油、天然气的管道的保护，适用本法。</w:t>
      </w:r>
    </w:p>
    <w:p w14:paraId="2F57F2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城镇燃气管道和炼油、化工等企业厂区内管道的保护，不适用本法。</w:t>
      </w:r>
    </w:p>
    <w:p w14:paraId="484E00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本法所称石油包括原油和成品油，所称天然气包括天然气、煤层气和煤制气。</w:t>
      </w:r>
    </w:p>
    <w:p w14:paraId="0883BF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本法所称管道包括管道及管道附属设施。</w:t>
      </w:r>
    </w:p>
    <w:p w14:paraId="1F94A9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国务院能源主管部门依照本法规定主管全国管道保护工作，负责组织编制并实施全国管道发展规划，统筹协调全国管道发展规划与其他专项规划的衔接，协调跨省、自治区、直辖市管道保护的重大问题。国务院其他有关部门依照有关法律、行政法规的规定，在各自职责范围内负责管道保护的相关工作。</w:t>
      </w:r>
    </w:p>
    <w:p w14:paraId="6D9859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省、自治区、直辖市人民政府能源主管部门和设区的市级、县级人民政府指定的部门，依照本法规定主管本行政区域的管道保护工作，协调处理本行政区域管道保护的重大问题，指导、监督有关单位履行管道保护义务，依法查处危害管道安全的违法行为。县级以上地方人民政府其他有关部门依照有关法律、行政法规的规定，在各自职责范围内负责管道保护的相关工作。</w:t>
      </w:r>
    </w:p>
    <w:p w14:paraId="73D8BD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省、自治区、直辖市人民政府能源主管部门和设区的市级、县级人民政府指定的部门，统称县级以上地方人民政府主管管道保护工作的部门。</w:t>
      </w:r>
    </w:p>
    <w:p w14:paraId="5C83A2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县级以上地方人民政府应当加强对本行政区域管道保护工作的领导，督促、检查有关部门依法履行管道保护职责，组织排除管道的重大外部安全隐患。</w:t>
      </w:r>
    </w:p>
    <w:p w14:paraId="348E14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管道企业应当遵守本法和有关规划、建设、安全生产、质量监督、环境保护等法律、行政法规，执行国家技术规范的强制性要求，建立、健全本企业有关管道保护的规章制度和操作规程并组织实施，宣传管道安全与保护知识，履行管道保护义务，接受人民政府及其有关部门依法实施的监督，保障管道安全运行。</w:t>
      </w:r>
    </w:p>
    <w:p w14:paraId="53A2DB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任何单位和个人不得实施危害管道安全的行为。</w:t>
      </w:r>
    </w:p>
    <w:p w14:paraId="4F31A1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对危害管道安全的行为，任何单位和个人有权向县级以上地方人民政府主管管道保护工作的部门或者其他有关部门举报。接到举报的部门应当在职责范围内及时处理。</w:t>
      </w:r>
    </w:p>
    <w:p w14:paraId="281D3F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国家鼓励和促进管道保护新技术的研究开发和推广应用。</w:t>
      </w:r>
    </w:p>
    <w:p w14:paraId="0A104FC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DA25EF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管道规划与建设</w:t>
      </w:r>
    </w:p>
    <w:p w14:paraId="082A180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EF5F1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管道的规划、建设应当符合管道保护的要求，遵循安全、环保、节约用地和经济合理的原则。</w:t>
      </w:r>
    </w:p>
    <w:p w14:paraId="4FCBCE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国务院能源主管部门根据国民经济和社会发展的需要组织编制全国管道发展规划。组织编制全国管道发展规划应当征求国务院有关部门以及有关省、自治区、直辖市人民政府的意见。</w:t>
      </w:r>
    </w:p>
    <w:p w14:paraId="2E9A58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全国管道发展规划应当符合国家能源规划，并与土地利用总体规划、城乡规划以及矿产资源、环境保护、水利、铁路、公路、航道、港口、电信等规划相协调。</w:t>
      </w:r>
    </w:p>
    <w:p w14:paraId="5CBC26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管道企业应当根据全国管道发展规划编制管道建设规划，并将管道建设规划确定的管道建设选线方案报送拟建管道所在地县级以上地方人民政府城乡规划主管部门审核；经审核符合城乡规划的，应当依法纳入当地城乡规划。</w:t>
      </w:r>
    </w:p>
    <w:p w14:paraId="27A1FC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纳入城乡规划的管道建设用地，不得擅自改变用途。</w:t>
      </w:r>
    </w:p>
    <w:p w14:paraId="635FCC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14:paraId="02A5FA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14:paraId="1BA7A6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管道建设项目应当依法进行环境影响评价。</w:t>
      </w:r>
    </w:p>
    <w:p w14:paraId="310499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管道建设使用土地，依照《</w:t>
      </w:r>
      <w:r>
        <w:rPr>
          <w:rFonts w:hint="eastAsia" w:cs="Arial"/>
          <w:kern w:val="0"/>
          <w:szCs w:val="32"/>
          <w:lang w:eastAsia="zh-CN"/>
        </w:rPr>
        <w:t>和平民主王国</w:t>
      </w:r>
      <w:r>
        <w:rPr>
          <w:rFonts w:hint="eastAsia" w:ascii="Times New Roman" w:hAnsi="Times New Roman" w:cs="Arial"/>
          <w:kern w:val="0"/>
          <w:szCs w:val="32"/>
        </w:rPr>
        <w:t>土地管理法》等法律、行政法规的规定执行。</w:t>
      </w:r>
    </w:p>
    <w:p w14:paraId="2DEE80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依法建设的管道通过集体所有的土地或者他人取得使用权的国有土地，影响土地使用的，管道企业应当按照管道建设时土地的用途给予补偿。</w:t>
      </w:r>
    </w:p>
    <w:p w14:paraId="6A7DEA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依照法律和国务院的规定，取得行政许可或者已报送备案并符合开工条件的管道项目的建设，任何单位和个人不得阻碍。</w:t>
      </w:r>
    </w:p>
    <w:p w14:paraId="6C79C4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管道建设应当遵守法律、行政法规有关建设工程质量管理的规定。</w:t>
      </w:r>
    </w:p>
    <w:p w14:paraId="091AAC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管道企业应当依照有关法律、行政法规的规定，选择具备相应资质的勘察、设计、施工、工程监理单位进行管道建设。</w:t>
      </w:r>
    </w:p>
    <w:p w14:paraId="44D1EE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管道的安全保护设施应当与管道主体工程同时设计、同时施工、同时投入使用。</w:t>
      </w:r>
    </w:p>
    <w:p w14:paraId="49CB1B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管道建设使用的管道产品及其附件的质量，应当符合国家技术规范的强制性要求。</w:t>
      </w:r>
    </w:p>
    <w:p w14:paraId="7F7767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穿跨越水利工程、防洪设施、河道、航道、铁路、公路、港口、电力设施、通信设施、市政设施的管道的建设，应当遵守本法和有关法律、行政法规，执行国家技术规范的强制性要求。</w:t>
      </w:r>
    </w:p>
    <w:p w14:paraId="146648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管道企业应当按照国家技术规范的强制性要求在管道沿线设置管道标志。管道标志毁损或者安全警示不清的，管道企业应当及时修复或者更新。</w:t>
      </w:r>
    </w:p>
    <w:p w14:paraId="2E2D81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管道建成后应当按照国家有关规定进行竣工验收。竣工验收应当审查管道是否符合本法规定的管道保护要求，经验收合格方可正式交付使用。</w:t>
      </w:r>
    </w:p>
    <w:p w14:paraId="6EC521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管道企业应当自管道竣工验收合格之日起六十日内，将竣工测量图报管道所在地县级以上地方人民政府主管管道保护工作的部门备案；县级以上地方人民政府主管管道保护工作的部门应当将管道企业报送的管道竣工测量图分送本级人民政府规划、建设、国土资源、铁路、交通、水利、公安、安全生产监督管理等部门和有关军事机关。</w:t>
      </w:r>
    </w:p>
    <w:p w14:paraId="2CDA83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地方各级人民政府编制、调整土地利用总体规划和城乡规划，需要管道改建、搬迁或者增加防护设施的，应当与管道企业协商确定补偿方案。</w:t>
      </w:r>
    </w:p>
    <w:p w14:paraId="1E50363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2D484E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管道运行中的保护</w:t>
      </w:r>
    </w:p>
    <w:p w14:paraId="5FFA623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9E7BB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管道企业应当建立、健全管道巡护制度，配备专门人员对管道线路进行日常巡护。管道巡护人员发现危害管道安全的情形或者隐患，应当按照规定及时处理和报告。</w:t>
      </w:r>
    </w:p>
    <w:p w14:paraId="544F24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管道企业应当定期对管道进行检测、维修，确保其处于良好状态；对管道安全风险较大的区段和场所应当进行重点监测，采取有效措施防止管道事故的发生。</w:t>
      </w:r>
    </w:p>
    <w:p w14:paraId="522B31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对不符合安全使用条件的管道，管道企业应当及时更新、改造或者停止使用。</w:t>
      </w:r>
    </w:p>
    <w:p w14:paraId="0962F8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管道企业应当配备管道保护所必需的人员和技术装备，研究开发和使用先进适用的管道保护技术，保证管道保护所必需的经费投入，并对在管道保护中做出突出贡献的单位和个人给予奖励。</w:t>
      </w:r>
    </w:p>
    <w:p w14:paraId="7A03F2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管道企业发现管道存在安全隐患，应当及时排除。对管道存在的外部安全隐患，管道企业自身排除确有困难的，应当向县级以上地方人民政府主管管道保护工作的部门报告。接到报告的主管管道保护工作的部门应当及时协调排除或者报请人民政府及时组织排除安全隐患。</w:t>
      </w:r>
    </w:p>
    <w:p w14:paraId="7EF109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管道企业依法取得使用权的土地，任何单位和个人不得侵占。</w:t>
      </w:r>
    </w:p>
    <w:p w14:paraId="1416AA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为合理利用土地，在保障管道安全的条件下，管道企业可以与有关单位、个人约定，同意有关单位、个人种植浅根农作物。但是，因管道巡护、检测、维修造成的农作物损失，除另有约定外，管道企业不予赔偿。</w:t>
      </w:r>
    </w:p>
    <w:p w14:paraId="3ECA77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管道企业对管道进行巡护、检测、维修等作业，管道沿线的有关单位、个人应当给予必要的便利。</w:t>
      </w:r>
    </w:p>
    <w:p w14:paraId="591C41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因管道巡护、检测、维修等作业给土地使用权人或者其他单位、个人造成损失的，管道企业应当依法给予赔偿。</w:t>
      </w:r>
    </w:p>
    <w:p w14:paraId="3D92FE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禁止下列危害管道安全的行为:</w:t>
      </w:r>
    </w:p>
    <w:p w14:paraId="57E2FB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（一）擅自开启、关闭管道阀门；</w:t>
      </w:r>
    </w:p>
    <w:p w14:paraId="2C9C99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（二）采用移动、切割、打孔、砸撬、拆卸等手段损坏管道；</w:t>
      </w:r>
    </w:p>
    <w:p w14:paraId="1EEC53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（三）移动、毁损、涂改管道标志；</w:t>
      </w:r>
    </w:p>
    <w:p w14:paraId="26E206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（四）在埋地管道上方巡查便道上行驶重型车辆；</w:t>
      </w:r>
    </w:p>
    <w:p w14:paraId="517215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（五）在地面管道线路、架空管道线路和管桥上行走或者放置重物。</w:t>
      </w:r>
    </w:p>
    <w:p w14:paraId="6FC4E6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禁止在本法第五十八条第一项所列管道附属设施的上方架设电力线路、通信线路或者在储气库构造区域范围内进行工程挖掘、工程钻探、采矿。</w:t>
      </w:r>
    </w:p>
    <w:p w14:paraId="79083A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在管道线路中心线两侧各五米地域范围内，禁止下列危害管道安全的行为:</w:t>
      </w:r>
    </w:p>
    <w:p w14:paraId="5CF5D9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（一）种植乔木、灌木、藤类、芦苇、竹子或者其他根系深达管道埋设部位可能损坏管道防腐层的深根植物；</w:t>
      </w:r>
    </w:p>
    <w:p w14:paraId="693CFF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（二）取土、采石、用火、堆放重物、排放腐蚀性物质、使用机械工具进行挖掘施工；</w:t>
      </w:r>
    </w:p>
    <w:p w14:paraId="7D884E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（三）挖塘、修渠、修晒场、修建水产养殖场、建温室、建家畜棚圈、建房以及修建其他建筑物、构筑物。</w:t>
      </w:r>
    </w:p>
    <w:p w14:paraId="717EEF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在管道线路中心线两侧和本法第五十八条第一项所列管道附属设施周边修建下列建筑物、构筑物的，建筑物、构筑物与管道线路和管道附属设施的距离应当符合国家技术规范的强制性要求:</w:t>
      </w:r>
    </w:p>
    <w:p w14:paraId="04D9AF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（一）居民小区、学校、医院、娱乐场所、车站、商场等人口密集的建筑物；</w:t>
      </w:r>
    </w:p>
    <w:p w14:paraId="0D75AB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（二）变电站、加油站、加气站、储油罐、储气罐等易燃易爆物品的生产、经营、存储场所。</w:t>
      </w:r>
    </w:p>
    <w:p w14:paraId="67490F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前款规定的国家技术规范的强制性要求，应当按照保障管道及建筑物、构筑物安全和节约用地的原则确定。</w:t>
      </w:r>
    </w:p>
    <w:p w14:paraId="2CB7EA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在穿越河流的管道线路中心线两侧各五百米地域范围内，禁止抛锚、拖锚、挖砂、挖泥、采石、水下爆破。但是，在保障管道安全的条件下，为防洪和航道通畅而进行的养护疏浚作业除外。</w:t>
      </w:r>
    </w:p>
    <w:p w14:paraId="74CE47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在管道专用隧道中心线两侧各一千米地域范围内，除本条第二款规定的情形外，禁止采石、采矿、爆破。</w:t>
      </w:r>
    </w:p>
    <w:p w14:paraId="06012C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在前款规定的地域范围内，因修建铁路、公路、水利工程等公共工程，确需实施采石、爆破作业的，应当经管道所在地县级人民政府主管管道保护工作的部门批准，并采取必要的安全防护措施，方可实施。</w:t>
      </w:r>
    </w:p>
    <w:p w14:paraId="130337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未经管道企业同意，其他单位不得使用管道专用伴行道路、管道水工防护设施、管道专用隧道等管道附属设施。</w:t>
      </w:r>
    </w:p>
    <w:p w14:paraId="76B718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进行下列施工作业，施工单位应当向管道所在地县级人民政府主管管道保护工作的部门提出申请:</w:t>
      </w:r>
    </w:p>
    <w:p w14:paraId="589DE3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（一）穿跨越管道的施工作业；</w:t>
      </w:r>
    </w:p>
    <w:p w14:paraId="29A4F1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管道线路中心线两侧各五米至五十米和本法第五十八条第一项所列管道附属设施周边一百米地域范围内，新建、改建、扩建铁路、公路、河渠，架设电力线路，埋设地下电缆、光缆，设置安全接地体、避雷接地体；</w:t>
      </w:r>
    </w:p>
    <w:p w14:paraId="1B9AEC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（三）在管道线路中心线两侧各二百米和本法第五十八条第一项所列管道附属设施周边五百米地域范围内，进行爆破、地震法勘探或者工程挖掘、工程钻探、采矿。</w:t>
      </w:r>
    </w:p>
    <w:p w14:paraId="420247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人民政府主管管道保护工作的部门接到申请后，应当组织施工单位与管道企业协商确定施工作业方案，并签订安全防护协议；协商不成的，主管管道保护工作的部门应当组织进行安全评审，作出是否批准作业的决定。</w:t>
      </w:r>
    </w:p>
    <w:p w14:paraId="68C1D4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申请进行本法第三十三条第二款、第三十五条规定的施工作业，应当符合下列条件:</w:t>
      </w:r>
    </w:p>
    <w:p w14:paraId="7EFD2F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（一）具有符合管道安全和公共安全要求的施工作业方案；</w:t>
      </w:r>
    </w:p>
    <w:p w14:paraId="450E82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（二）已制定事故应急预案；</w:t>
      </w:r>
    </w:p>
    <w:p w14:paraId="450A5F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（三）施工作业人员具备管道保护知识；</w:t>
      </w:r>
    </w:p>
    <w:p w14:paraId="20E74E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（四）具有保障安全施工作业的设备、设施。</w:t>
      </w:r>
    </w:p>
    <w:p w14:paraId="707BAE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进行本法第三十三条第二款、第三十五条规定的施工作业，应当在开工七日前书面通知管道企业。管道企业应当指派专门人员到现场进行管道保护安全指导。</w:t>
      </w:r>
    </w:p>
    <w:p w14:paraId="7C339D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管道企业在紧急情况下进行管道抢修作业，可以先行使用他人土地或者设施，但应当及时告知土地或者设施的所有权人或者使用权人。给土地或者设施的所有权人或者使用权人造成损失的，管道企业应当依法给予赔偿。</w:t>
      </w:r>
    </w:p>
    <w:p w14:paraId="0EDB2E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管道企业应当制定本企业管道事故应急预案，并报管道所在地县级人民政府主管管道保护工作的部门备案；配备抢险救援人员和设备，并定期进行管道事故应急救援演练。</w:t>
      </w:r>
    </w:p>
    <w:p w14:paraId="1EA25A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发生管道事故，管道企业应当立即启动本企业管道事故应急预案，按照规定及时通报可能受到事故危害的单位和居民，采取有效措施消除或者减轻事故危害，并依照有关事故调查处理的法律、行政法规的规定，向事故发生地县级人民政府主管管道保护工作的部门、安全生产监督管理部门和其他有关部门报告。</w:t>
      </w:r>
    </w:p>
    <w:p w14:paraId="09FE76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接到报告的主管管道保护工作的部门应当按照规定及时上报事故情况，并根据管道事故的实际情况组织采取事故处置措施或者报请人民政府及时启动本行政区域管道事故应急预案，组织进行事故应急处置与救援。</w:t>
      </w:r>
    </w:p>
    <w:p w14:paraId="799688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管道泄漏的石油和因管道抢修排放的石油造成环境污染的，管道企业应当及时治理。因第三人的行为致使管道泄漏造成环境污染的，管道企业有权向第三人追偿治理费用。</w:t>
      </w:r>
    </w:p>
    <w:p w14:paraId="52DDAD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环境污染损害的赔偿责任，适用《</w:t>
      </w:r>
      <w:r>
        <w:rPr>
          <w:rFonts w:hint="eastAsia" w:cs="Arial"/>
          <w:kern w:val="0"/>
          <w:szCs w:val="32"/>
          <w:lang w:eastAsia="zh-CN"/>
        </w:rPr>
        <w:t>和平民主王国</w:t>
      </w:r>
      <w:r>
        <w:rPr>
          <w:rFonts w:hint="eastAsia" w:ascii="Times New Roman" w:hAnsi="Times New Roman" w:cs="Arial"/>
          <w:kern w:val="0"/>
          <w:szCs w:val="32"/>
        </w:rPr>
        <w:t>侵权责任法》和防治环境污染的法律的有关规定。</w:t>
      </w:r>
    </w:p>
    <w:p w14:paraId="78ACE5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管道泄漏的石油和因管道抢修排放的石油，由管道企业回收、处理，任何单位和个人不得侵占、盗窃、哄抢。</w:t>
      </w:r>
    </w:p>
    <w:p w14:paraId="4EC7C6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管道停止运行、封存、报废的，管道企业应当采取必要的安全防护措施，并报县级以上地方人民政府主管管道保护工作的部门备案。</w:t>
      </w:r>
    </w:p>
    <w:p w14:paraId="4C5A94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管道重点保护部位，需要由中国人民武装警察部队负责守卫的，依照《</w:t>
      </w:r>
      <w:r>
        <w:rPr>
          <w:rFonts w:hint="eastAsia" w:cs="Arial"/>
          <w:kern w:val="0"/>
          <w:szCs w:val="32"/>
          <w:lang w:eastAsia="zh-CN"/>
        </w:rPr>
        <w:t>和平民主王国</w:t>
      </w:r>
      <w:r>
        <w:rPr>
          <w:rFonts w:hint="eastAsia" w:ascii="Times New Roman" w:hAnsi="Times New Roman" w:cs="Arial"/>
          <w:kern w:val="0"/>
          <w:szCs w:val="32"/>
        </w:rPr>
        <w:t>人民武装警察法》和国务院、中央军事委员会的有关规定执行。</w:t>
      </w:r>
    </w:p>
    <w:p w14:paraId="1C85405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728083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管道建设工程与其他建设工程相遇关系的处理</w:t>
      </w:r>
    </w:p>
    <w:p w14:paraId="34CD7DC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B63B5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管道建设工程与其他建设工程的相遇关系，依照法律的规定处理；法律没有规定的，由建设工程双方按照下列原则协商处理，并为对方提供必要的便利:</w:t>
      </w:r>
    </w:p>
    <w:p w14:paraId="4E92AF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（一）后开工的建设工程服从先开工或者已建成的建设工程；</w:t>
      </w:r>
    </w:p>
    <w:p w14:paraId="4154DE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（二）同时开工的建设工程，后批准的建设工程服从先批准的建设工程。</w:t>
      </w:r>
    </w:p>
    <w:p w14:paraId="69745B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照前款规定，后开工或者后批准的建设工程，应当符合先开工、已建成或者先批准的建设工程的安全防护要求；需要先开工、已建成或者先批准的建设工程改建、搬迁或者增加防护设施的，后开工或者后批准的建设工程一方应当承担由此增加的费用。</w:t>
      </w:r>
    </w:p>
    <w:p w14:paraId="2FBEFF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管道建设工程与其他建设工程相遇的，建设工程双方应当协商确定施工作业方案并签订安全防护协议，指派专门人员现场监督、指导对方施工。</w:t>
      </w:r>
    </w:p>
    <w:p w14:paraId="2C7539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经依法批准的管道建设工程，需要通过正在建设的其他建设工程的，其他工程建设单位应当按照管道建设工程的需要，预留管道通道或者预建管道通过设施，管道企业应当承担由此增加的费用。</w:t>
      </w:r>
    </w:p>
    <w:p w14:paraId="29B292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经依法批准的其他建设工程，需要通过正在建设的管道建设工程的，管道建设单位应当按照其他建设工程的需要，预留通道或者预建相关设施，其他工程建设单位应当承担由此增加的费用。</w:t>
      </w:r>
    </w:p>
    <w:p w14:paraId="3C9393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管道建设工程通过矿产资源开采区域的，管道企业应当与矿产资源开采企业协商确定管道的安全防护方案，需要矿产资源开采企业按照管道安全防护要求预建防护设施或者采取其他防护措施的，管道企业应当承担由此增加的费用。</w:t>
      </w:r>
    </w:p>
    <w:p w14:paraId="5724A8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矿产资源开采企业未按照约定预建防护设施或者采取其他防护措施，造成地面塌陷、裂缝、沉降等地质灾害，致使管道需要改建、搬迁或者采取其他防护措施的，矿产资源开采企业应当承担由此增加的费用。</w:t>
      </w:r>
    </w:p>
    <w:p w14:paraId="6DED85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铁路、公路等建设工程修建防洪、分流等水工防护设施，可能影响管道保护的，应当事先通知管道企业并注意保护下游已建成的管道水工防护设施。</w:t>
      </w:r>
    </w:p>
    <w:p w14:paraId="3F368B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建设工程修建防洪、分流等水工防护设施，使下游已建成的管道水工防护设施的功能受到影响，需要新建、改建、扩建管道水工防护设施的，工程建设单位应当承担由此增加的费用。</w:t>
      </w:r>
    </w:p>
    <w:p w14:paraId="23088F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县级以上地方人民政府水行政主管部门制定防洪、泄洪方案应当兼顾管道的保护。</w:t>
      </w:r>
    </w:p>
    <w:p w14:paraId="2797EE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需要在管道通过的区域泄洪的，县级以上地方人民政府水行政主管部门应当在泄洪方案确定后，及时将泄洪量和泄洪时间通知本级人民政府主管管道保护工作的部门和管道企业或者向社会公告。主管管道保护工作的部门和管道企业应当对管道采取防洪保护措施。</w:t>
      </w:r>
    </w:p>
    <w:p w14:paraId="2CAC16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管道与航道相遇，确需在航道中修建管道防护设施的，应当进行通航标准技术论证，并经航道主管部门批准。管道防护设施完工后，应经航道主管部门验收。</w:t>
      </w:r>
    </w:p>
    <w:p w14:paraId="66BDA1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进行前款规定的施工作业，应当在批准的施工区域内设置航标，航标的设置和维护费用由管道企业承担。</w:t>
      </w:r>
    </w:p>
    <w:p w14:paraId="1A4F1FC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EA1E44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法律责任</w:t>
      </w:r>
    </w:p>
    <w:p w14:paraId="5FFB0C8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2FEBC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管道企业有下列行为之一的，由县级以上地方人民政府主管管道保护工作的部门责令限期改正；逾期不改正的，处二万元以上十万元以下的罚款；对直接负责的主管人员和其他直接责任人员给予处分:</w:t>
      </w:r>
    </w:p>
    <w:p w14:paraId="4FA280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（一）未依照本法规定对管道进行巡护、检测和维修的；</w:t>
      </w:r>
    </w:p>
    <w:p w14:paraId="0C5537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（二）对不符合安全使用条件的管道未及时更新、改造或者停止使用的；</w:t>
      </w:r>
    </w:p>
    <w:p w14:paraId="2253CB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（三）未依照本法规定设置、修复或者更新有关管道标志的；</w:t>
      </w:r>
    </w:p>
    <w:p w14:paraId="10249B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（四）未依照本法规定将管道竣工测量图报人民政府主管管道保护工作的部门备案的；</w:t>
      </w:r>
    </w:p>
    <w:p w14:paraId="6AA3F8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（五）未制定本企业管道事故应急预案，或者未将本企业管道事故应急预案报人民政府主管管道保护工作的部门备案的；</w:t>
      </w:r>
    </w:p>
    <w:p w14:paraId="2BE6A7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（六）发生管道事故，未采取有效措施消除或者减轻事故危害的；</w:t>
      </w:r>
    </w:p>
    <w:p w14:paraId="27B332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（七）未对停止运行、封存、报废的管道采取必要的安全防护措施的。</w:t>
      </w:r>
    </w:p>
    <w:p w14:paraId="09EB9F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管道企业违反本法规定的行为同时违反建设工程质量管理、安全生产、消防等其他法律的，依照其他法律的规定处罚。</w:t>
      </w:r>
    </w:p>
    <w:p w14:paraId="0721FB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管道企业给他人合法权益造成损害的，依法承担民事责任。</w:t>
      </w:r>
    </w:p>
    <w:p w14:paraId="2A0012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采用移动、切割、打孔、砸撬、拆卸等手段损坏管道或者盗窃、哄抢管道输送、泄漏、排放的石油、天然气，尚不构成犯罪的，依法给予治安管理处罚。</w:t>
      </w:r>
    </w:p>
    <w:p w14:paraId="5B1A1C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违反本法第二十九条、第三十条、第三十二条或者第三十三条第一款的规定，实施危害管道安全行为的，由县级以上地方人民政府主管管道保护工作的部门责令停止违法行为；情节较重的，对单位处一万元以上十万元以下的罚款，对个人处二百元以上二千元以下的罚款；对违法修建的建筑物、构筑物或者其他设施限期拆除；逾期未拆除的，由县级以上地方人民政府主管管道保护工作的部门组织拆除，所需费用由违法行为人承担。</w:t>
      </w:r>
    </w:p>
    <w:p w14:paraId="235B54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未经依法批准，进行本法第三十三条第二款或者第三十五条规定的施工作业的，由县级以上地方人民政府主管管道保护工作的部门责令停止违法行为；情节较重的，处一万元以上五万元以下的罚款；对违法修建的危害管道安全的建筑物、构筑物或者其他设施限期拆除；逾期未拆除的，由县级以上地方人民政府主管管道保护工作的部门组织拆除，所需费用由违法行为人承担。</w:t>
      </w:r>
    </w:p>
    <w:p w14:paraId="283127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违反本法规定，有下列行为之一的，由县级以上地方人民政府主管管道保护工作的部门责令改正；情节严重的，处二百元以上一千元以下的罚款:</w:t>
      </w:r>
    </w:p>
    <w:p w14:paraId="7F6E28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（一）擅自开启、关闭管道阀门的；</w:t>
      </w:r>
    </w:p>
    <w:p w14:paraId="2D7EA7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（二）移动、毁损、涂改管道标志的；</w:t>
      </w:r>
    </w:p>
    <w:p w14:paraId="77B458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（三）在埋地管道上方巡查便道上行驶重型车辆的；</w:t>
      </w:r>
    </w:p>
    <w:p w14:paraId="374D84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（四）在地面管道线路、架空管道线路和管桥上行走或者放置重物的；</w:t>
      </w:r>
    </w:p>
    <w:p w14:paraId="01205F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（五）阻碍依法进行的管道建设的。</w:t>
      </w:r>
    </w:p>
    <w:p w14:paraId="246988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违反本法规定，实施危害管道安全的行为，给管道企业造成损害的，依法承担民事责任。</w:t>
      </w:r>
    </w:p>
    <w:p w14:paraId="073A14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县级以上地方人民政府及其主管管道保护工作的部门或者其他有关部门，违反本法规定，对应当组织排除的管道外部安全隐患不及时组织排除，发现危害管道安全的行为或者接到对危害管道安全行为的举报后不依法予以查处，或者有其他不依照本法规定履行职责的行为的，由其上级机关责令改正，对直接负责的主管人员和其他直接责任人员依法给予处分。</w:t>
      </w:r>
    </w:p>
    <w:p w14:paraId="12C4CE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违反本法规定，构成犯罪的，依法追究刑事责任。</w:t>
      </w:r>
    </w:p>
    <w:p w14:paraId="795D7E9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B4296F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附则</w:t>
      </w:r>
    </w:p>
    <w:p w14:paraId="41FB968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CD958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本法所称管道附属设施包括:</w:t>
      </w:r>
    </w:p>
    <w:p w14:paraId="6C6480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（一）管道的加压站、加热站、计量站、集油站、集气站、输油站、输气站、配气站、处理场、清管站、阀室、阀井、放空设施、油库、储气库、装卸栈桥、装卸场；</w:t>
      </w:r>
    </w:p>
    <w:p w14:paraId="7DAA99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（二）管道的水工防护设施、防风设施、防雷设施、抗震设施、通信设施、安全监控设施、电力设施、管堤、管桥以及管道专用涵洞、隧道等穿跨越设施；</w:t>
      </w:r>
    </w:p>
    <w:p w14:paraId="321339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（三）管道的阴极保护站、阴极保护测试桩、阳极地床、杂散电流排流站等防腐设施；</w:t>
      </w:r>
    </w:p>
    <w:p w14:paraId="7AF6A6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（四）管道穿越铁路、公路的检漏装置；</w:t>
      </w:r>
    </w:p>
    <w:p w14:paraId="1275E7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（五）管道的其他附属设施。</w:t>
      </w:r>
    </w:p>
    <w:p w14:paraId="16B0DF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本法施行前在管道保护距离内已建成的人口密集场所和易燃易爆物品的生产、经营、存储场所，应当由所在地人民政府根据当地的实际情况，有计划、分步骤地进行搬迁、清理或者采取必要的防护措施。需要已建成的管道改建、搬迁或者采取必要的防护措施的，应当与管道企业协商确定补偿方案。</w:t>
      </w:r>
    </w:p>
    <w:p w14:paraId="4DFBAA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cs="Arial"/>
          <w:kern w:val="0"/>
          <w:szCs w:val="32"/>
        </w:rPr>
        <w:t>　国务院可以根据海上石油、天然气管道的具体情况，制定海上石油、天然气管道保护的特别规定。</w:t>
      </w:r>
    </w:p>
    <w:p w14:paraId="649CF5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0C8FC">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DA6CD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5DA6CD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100F1">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D87D9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8D87D9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D39C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76A1A">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A967B1"/>
    <w:rsid w:val="08210A6D"/>
    <w:rsid w:val="0B957AC8"/>
    <w:rsid w:val="0C4E6F56"/>
    <w:rsid w:val="0D2F2A95"/>
    <w:rsid w:val="19F86B68"/>
    <w:rsid w:val="24C25DFA"/>
    <w:rsid w:val="28A83523"/>
    <w:rsid w:val="2C0C2D9C"/>
    <w:rsid w:val="2F7753E6"/>
    <w:rsid w:val="3258761C"/>
    <w:rsid w:val="34B13AF4"/>
    <w:rsid w:val="3A841B8B"/>
    <w:rsid w:val="44BC0EEC"/>
    <w:rsid w:val="482A39F4"/>
    <w:rsid w:val="545515B1"/>
    <w:rsid w:val="56755F92"/>
    <w:rsid w:val="5F536D68"/>
    <w:rsid w:val="60BE44F5"/>
    <w:rsid w:val="653A70E2"/>
    <w:rsid w:val="6C1E17DE"/>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Pages>
  <Words>2159</Words>
  <Characters>12310</Characters>
  <Lines>102</Lines>
  <Paragraphs>28</Paragraphs>
  <TotalTime>132</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2025-06-29T10:00:46Z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128B390D396A419E9F83F3CC856B3E92_12</vt:lpwstr>
  </property>
</Properties>
</file>