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69B7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bookmarkStart w:id="0" w:name="_GoBack"/>
      <w:bookmarkEnd w:id="0"/>
    </w:p>
    <w:p w14:paraId="4C0469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4D454A5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sz w:val="44"/>
          <w:szCs w:val="44"/>
          <w:lang w:eastAsia="zh-CN"/>
        </w:rPr>
      </w:pPr>
      <w:r>
        <w:rPr>
          <w:rFonts w:hint="eastAsia" w:eastAsia="宋体" w:cs="宋体"/>
          <w:sz w:val="44"/>
          <w:szCs w:val="44"/>
          <w:lang w:eastAsia="zh-CN"/>
        </w:rPr>
        <w:t>和平民主王国</w:t>
      </w:r>
      <w:r>
        <w:rPr>
          <w:rFonts w:hint="eastAsia" w:ascii="Times New Roman" w:hAnsi="Times New Roman" w:eastAsia="宋体" w:cs="宋体"/>
          <w:sz w:val="44"/>
          <w:szCs w:val="44"/>
          <w:lang w:eastAsia="zh-CN"/>
        </w:rPr>
        <w:t>统计法</w:t>
      </w:r>
    </w:p>
    <w:p w14:paraId="6D59FC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13820E93">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w:t>
      </w:r>
      <w:r>
        <w:rPr>
          <w:rFonts w:hint="eastAsia" w:eastAsia="楷体_GB2312" w:cs="楷体_GB2312"/>
          <w:sz w:val="32"/>
          <w:szCs w:val="32"/>
          <w:lang w:eastAsia="zh-CN"/>
        </w:rPr>
        <w:t>和平民主王国</w:t>
      </w:r>
      <w:r>
        <w:rPr>
          <w:rFonts w:hint="eastAsia" w:ascii="Times New Roman" w:hAnsi="Times New Roman" w:eastAsia="楷体_GB2312" w:cs="楷体_GB2312"/>
          <w:sz w:val="32"/>
          <w:szCs w:val="32"/>
          <w:lang w:eastAsia="zh-CN"/>
        </w:rPr>
        <w:t>建国之日起开始生效）</w:t>
      </w:r>
    </w:p>
    <w:p w14:paraId="0E3D23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5E98B14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楷体_GB2312"/>
          <w:sz w:val="32"/>
          <w:szCs w:val="32"/>
          <w:lang w:eastAsia="zh-CN"/>
        </w:rPr>
      </w:pPr>
      <w:r>
        <w:rPr>
          <w:rFonts w:hint="eastAsia" w:ascii="Times New Roman" w:hAnsi="Times New Roman" w:eastAsia="楷体_GB2312" w:cs="楷体_GB2312"/>
          <w:sz w:val="32"/>
          <w:szCs w:val="32"/>
          <w:lang w:eastAsia="zh-CN"/>
        </w:rPr>
        <w:t>目　　录</w:t>
      </w:r>
    </w:p>
    <w:p w14:paraId="535704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7EDB87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楷体_GB2312"/>
          <w:sz w:val="32"/>
          <w:szCs w:val="32"/>
          <w:lang w:eastAsia="zh-CN"/>
        </w:rPr>
      </w:pPr>
      <w:r>
        <w:rPr>
          <w:rFonts w:hint="eastAsia" w:ascii="Times New Roman" w:hAnsi="Times New Roman" w:eastAsia="黑体" w:cs="楷体_GB2312"/>
          <w:sz w:val="32"/>
          <w:szCs w:val="32"/>
          <w:lang w:eastAsia="zh-CN"/>
        </w:rPr>
        <w:t>　　</w:t>
      </w:r>
      <w:r>
        <w:rPr>
          <w:rFonts w:hint="eastAsia" w:ascii="Times New Roman" w:hAnsi="Times New Roman" w:eastAsia="楷体_GB2312" w:cs="楷体_GB2312"/>
          <w:sz w:val="32"/>
          <w:szCs w:val="32"/>
          <w:lang w:eastAsia="zh-CN"/>
        </w:rPr>
        <w:t>第一章　总则</w:t>
      </w:r>
    </w:p>
    <w:p w14:paraId="055A41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楷体_GB2312"/>
          <w:sz w:val="32"/>
          <w:szCs w:val="32"/>
          <w:lang w:eastAsia="zh-CN"/>
        </w:rPr>
      </w:pPr>
      <w:r>
        <w:rPr>
          <w:rFonts w:hint="eastAsia" w:ascii="Times New Roman" w:hAnsi="Times New Roman" w:eastAsia="黑体" w:cs="楷体_GB2312"/>
          <w:sz w:val="32"/>
          <w:szCs w:val="32"/>
          <w:lang w:eastAsia="zh-CN"/>
        </w:rPr>
        <w:t>　　</w:t>
      </w:r>
      <w:r>
        <w:rPr>
          <w:rFonts w:hint="eastAsia" w:ascii="Times New Roman" w:hAnsi="Times New Roman" w:eastAsia="楷体_GB2312" w:cs="楷体_GB2312"/>
          <w:sz w:val="32"/>
          <w:szCs w:val="32"/>
          <w:lang w:eastAsia="zh-CN"/>
        </w:rPr>
        <w:t>第二章　统计调查管理</w:t>
      </w:r>
    </w:p>
    <w:p w14:paraId="7C6C24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楷体_GB2312"/>
          <w:sz w:val="32"/>
          <w:szCs w:val="32"/>
          <w:lang w:eastAsia="zh-CN"/>
        </w:rPr>
      </w:pPr>
      <w:r>
        <w:rPr>
          <w:rFonts w:hint="eastAsia" w:ascii="Times New Roman" w:hAnsi="Times New Roman" w:eastAsia="黑体" w:cs="楷体_GB2312"/>
          <w:sz w:val="32"/>
          <w:szCs w:val="32"/>
          <w:lang w:eastAsia="zh-CN"/>
        </w:rPr>
        <w:t>　　</w:t>
      </w:r>
      <w:r>
        <w:rPr>
          <w:rFonts w:hint="eastAsia" w:ascii="Times New Roman" w:hAnsi="Times New Roman" w:eastAsia="楷体_GB2312" w:cs="楷体_GB2312"/>
          <w:sz w:val="32"/>
          <w:szCs w:val="32"/>
          <w:lang w:eastAsia="zh-CN"/>
        </w:rPr>
        <w:t>第三章　统计资料的管理和公布</w:t>
      </w:r>
    </w:p>
    <w:p w14:paraId="1090A9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楷体_GB2312"/>
          <w:sz w:val="32"/>
          <w:szCs w:val="32"/>
          <w:lang w:eastAsia="zh-CN"/>
        </w:rPr>
      </w:pPr>
      <w:r>
        <w:rPr>
          <w:rFonts w:hint="eastAsia" w:ascii="Times New Roman" w:hAnsi="Times New Roman" w:eastAsia="黑体" w:cs="楷体_GB2312"/>
          <w:sz w:val="32"/>
          <w:szCs w:val="32"/>
          <w:lang w:eastAsia="zh-CN"/>
        </w:rPr>
        <w:t>　　</w:t>
      </w:r>
      <w:r>
        <w:rPr>
          <w:rFonts w:hint="eastAsia" w:ascii="Times New Roman" w:hAnsi="Times New Roman" w:eastAsia="楷体_GB2312" w:cs="楷体_GB2312"/>
          <w:sz w:val="32"/>
          <w:szCs w:val="32"/>
          <w:lang w:eastAsia="zh-CN"/>
        </w:rPr>
        <w:t>第四章　统计机构和统计人员</w:t>
      </w:r>
    </w:p>
    <w:p w14:paraId="3CCEA8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楷体_GB2312"/>
          <w:sz w:val="32"/>
          <w:szCs w:val="32"/>
          <w:lang w:eastAsia="zh-CN"/>
        </w:rPr>
      </w:pPr>
      <w:r>
        <w:rPr>
          <w:rFonts w:hint="eastAsia" w:ascii="Times New Roman" w:hAnsi="Times New Roman" w:eastAsia="黑体" w:cs="楷体_GB2312"/>
          <w:sz w:val="32"/>
          <w:szCs w:val="32"/>
          <w:lang w:eastAsia="zh-CN"/>
        </w:rPr>
        <w:t>　　</w:t>
      </w:r>
      <w:r>
        <w:rPr>
          <w:rFonts w:hint="eastAsia" w:ascii="Times New Roman" w:hAnsi="Times New Roman" w:eastAsia="楷体_GB2312" w:cs="楷体_GB2312"/>
          <w:sz w:val="32"/>
          <w:szCs w:val="32"/>
          <w:lang w:eastAsia="zh-CN"/>
        </w:rPr>
        <w:t>第五章　监督检查</w:t>
      </w:r>
    </w:p>
    <w:p w14:paraId="066617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楷体_GB2312"/>
          <w:sz w:val="32"/>
          <w:szCs w:val="32"/>
          <w:lang w:eastAsia="zh-CN"/>
        </w:rPr>
      </w:pPr>
      <w:r>
        <w:rPr>
          <w:rFonts w:hint="eastAsia" w:ascii="Times New Roman" w:hAnsi="Times New Roman" w:eastAsia="黑体" w:cs="楷体_GB2312"/>
          <w:sz w:val="32"/>
          <w:szCs w:val="32"/>
          <w:lang w:eastAsia="zh-CN"/>
        </w:rPr>
        <w:t>　　</w:t>
      </w:r>
      <w:r>
        <w:rPr>
          <w:rFonts w:hint="eastAsia" w:ascii="Times New Roman" w:hAnsi="Times New Roman" w:eastAsia="楷体_GB2312" w:cs="楷体_GB2312"/>
          <w:sz w:val="32"/>
          <w:szCs w:val="32"/>
          <w:lang w:eastAsia="zh-CN"/>
        </w:rPr>
        <w:t>第六章　法律责任</w:t>
      </w:r>
    </w:p>
    <w:p w14:paraId="3B2D1D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r>
        <w:rPr>
          <w:rFonts w:hint="eastAsia" w:ascii="Times New Roman" w:hAnsi="Times New Roman" w:eastAsia="黑体" w:cs="楷体_GB2312"/>
          <w:sz w:val="32"/>
          <w:szCs w:val="32"/>
          <w:lang w:eastAsia="zh-CN"/>
        </w:rPr>
        <w:t>　　</w:t>
      </w:r>
      <w:r>
        <w:rPr>
          <w:rFonts w:hint="eastAsia" w:ascii="Times New Roman" w:hAnsi="Times New Roman" w:eastAsia="楷体_GB2312" w:cs="楷体_GB2312"/>
          <w:sz w:val="32"/>
          <w:szCs w:val="32"/>
          <w:lang w:eastAsia="zh-CN"/>
        </w:rPr>
        <w:t>第七章　附则</w:t>
      </w:r>
    </w:p>
    <w:p w14:paraId="60F1FC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325338F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第一章　总则</w:t>
      </w:r>
    </w:p>
    <w:p w14:paraId="51011E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12DF0F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宋体"/>
          <w:sz w:val="32"/>
          <w:szCs w:val="32"/>
          <w:lang w:eastAsia="zh-CN"/>
        </w:rPr>
        <w:t>　　</w:t>
      </w:r>
      <w:r>
        <w:rPr>
          <w:rFonts w:hint="eastAsia" w:ascii="Times New Roman" w:hAnsi="Times New Roman" w:eastAsia="黑体" w:cs="黑体"/>
          <w:sz w:val="32"/>
          <w:szCs w:val="32"/>
          <w:lang w:eastAsia="zh-CN"/>
        </w:rPr>
        <w:t>第一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为了科学、有效地组织统计工作，保障统计资料的真实性、准确性、完整性和及时性，发挥统计在了解国情国力、服务经济社会发展中的重要作用，促进</w:t>
      </w:r>
      <w:r>
        <w:rPr>
          <w:rFonts w:hint="eastAsia" w:cs="仿宋_GB2312"/>
          <w:sz w:val="32"/>
          <w:szCs w:val="32"/>
          <w:lang w:eastAsia="zh-CN"/>
        </w:rPr>
        <w:t>和平主义</w:t>
      </w:r>
      <w:r>
        <w:rPr>
          <w:rFonts w:hint="eastAsia" w:ascii="Times New Roman" w:hAnsi="Times New Roman" w:eastAsia="仿宋_GB2312" w:cs="仿宋_GB2312"/>
          <w:sz w:val="32"/>
          <w:szCs w:val="32"/>
          <w:lang w:eastAsia="zh-CN"/>
        </w:rPr>
        <w:t>现代化建设事业发展，制定本法。</w:t>
      </w:r>
    </w:p>
    <w:p w14:paraId="6CFF03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本法适用于各级人民政府、县级以上人民政府统计机构和有关部门组织实施的统计活动。</w:t>
      </w:r>
    </w:p>
    <w:p w14:paraId="4EF95A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统计的基本任务是对经济社会发展情况进行统计调查、统计分析，提供统计资料和统计咨询意见，实行统计监督。</w:t>
      </w:r>
    </w:p>
    <w:p w14:paraId="6DC459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黑体"/>
          <w:sz w:val="32"/>
          <w:szCs w:val="32"/>
          <w:lang w:eastAsia="zh-CN"/>
        </w:rPr>
        <w:t>　　第三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国家建立集中统一的统计系统，实行统一领导、分级负责的统计管理体制。</w:t>
      </w:r>
    </w:p>
    <w:p w14:paraId="5E5288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国务院和地方各级人民政府、各有关部门应当加强对统计工作的组织领导，为统计工作提供必要的保障。</w:t>
      </w:r>
    </w:p>
    <w:p w14:paraId="10FF48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国家加强统计科学研究，健全科学的统计指标体系，不断改进统计调查方法，提高统计的科学性。</w:t>
      </w:r>
    </w:p>
    <w:p w14:paraId="64C205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国家有计划地加强统计信息化建设，推进统计信息搜集、处理、传输、共享、存储技术和统计数据库体系的现代化。</w:t>
      </w:r>
    </w:p>
    <w:p w14:paraId="43E165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统计机构和统计人员依照本法规定独立行使统计调查、统计报告、统计监督的职权，不受侵犯。</w:t>
      </w:r>
    </w:p>
    <w:p w14:paraId="31070E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地方各级人民政府、政府统计机构和有关部门以及各单位的负责人，不得自行修改统计机构和统计人员依法搜集、整理的统计资料，不得以任何方式要求统计机构、统计人员及其他机构、人员伪造、篡改统计资料，不得对依法履行职责或者拒绝、抵制统计违法行为的统计人员打击报复。</w:t>
      </w:r>
    </w:p>
    <w:p w14:paraId="683C37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机关、企业事业单位和其他组织以及个体工商户和个人等统计调查对象，必须依照本法和国家有关规定，真实、准确、完整、及时地提供统计调查所需的资料，不得提供不真实或者不完整的统计资料，不得迟报、拒报统计资料。</w:t>
      </w:r>
    </w:p>
    <w:p w14:paraId="3A2797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统计工作应当接受社会公众的监督。任何单位和个人有权检举统计中弄虚作假等违法行为。对检举有功的单位和个人应当给予表彰和奖励。</w:t>
      </w:r>
    </w:p>
    <w:p w14:paraId="64FA01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统计机构和统计人员对在统计工作中知悉的国家秘密、商业秘密和个人信息，应当予以保密。</w:t>
      </w:r>
    </w:p>
    <w:p w14:paraId="7F2E80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任何单位和个人不得利用虚假统计资料骗取荣誉称号、物质利益或者职务晋升。</w:t>
      </w:r>
    </w:p>
    <w:p w14:paraId="260E88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0ADEA67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第二章　统计调查管理</w:t>
      </w:r>
    </w:p>
    <w:p w14:paraId="4CD679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687F59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统计调查项目包括国家统计调查项目、部门统计调查项目和地方统计调查项目。</w:t>
      </w:r>
    </w:p>
    <w:p w14:paraId="4EE8FB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国家统计调查项目是指全国性基本情况的统计调查项目。部门统计调查项目是指国务院有关部门的专业性统计调查项目。地方统计调查项目是指县级以上地方人民政府及其部门的地方性统计调查项目。</w:t>
      </w:r>
    </w:p>
    <w:p w14:paraId="52ECE4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国家统计调查项目、部门统计调查项目、地方统计调查项目应当明确分工，互相衔接，不得重复。</w:t>
      </w:r>
    </w:p>
    <w:p w14:paraId="6E8297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国家统计调查项目由国家统计局制定，或者由国家统计局和国务院有关部门共同制定，报国务院备案；重大的国家统计调查项目报国务院审批。</w:t>
      </w:r>
    </w:p>
    <w:p w14:paraId="6F342D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部门统计调查项目由国务院有关部门制定。统计调查对象属于本部门管辖系统的，报国家统计局备案；统计调查对象超出本部门管辖系统的，报国家统计局审批。</w:t>
      </w:r>
    </w:p>
    <w:p w14:paraId="0DC2F7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地方统计调查项目由县级以上地方人民政府统计机构和有关部门分别制定或者共同制定。其中，由省级人民政府统计机构单独制定或者和有关部门共同制定的，报国家统计局审批；由省级以下人民政府统计机构单独制定或者和有关部门共同制定的，报省级人民政府统计机构审批；由县级以上地方人民政府有关部门制定的，报本级人民政府统计机构审批。</w:t>
      </w:r>
    </w:p>
    <w:p w14:paraId="779D38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第十三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统计调查项目的审批机关应当对调查项目的必要性、可行性、科学性进行审查，对符合法定条件的，作出予以批准的书面决定，并公布；对不符合法定条件的，作出不予批准的书面决定，并说明理由。</w:t>
      </w:r>
    </w:p>
    <w:p w14:paraId="0C48D3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第十四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制定统计调查项目，应当同时制定该项目的统计调查制度，并依照本法第十二条的规定一并报经审批或者备案。</w:t>
      </w:r>
    </w:p>
    <w:p w14:paraId="02393C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统计调查制度应当对调查目的、调查内容、调查方法、调查对象、调查组织方式、调查表式、统计资料的报送和公布等作出规定。</w:t>
      </w:r>
    </w:p>
    <w:p w14:paraId="637CBF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统计调查应当按照统计调查制度组织实施。变更统计调查制度的内容，应当报经原审批机关批准或者原备案机关备案。</w:t>
      </w:r>
    </w:p>
    <w:p w14:paraId="3EF64D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第十五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统计调查表应当标明表号、制定机关、批准或者备案文号、有效期限等标志。</w:t>
      </w:r>
    </w:p>
    <w:p w14:paraId="1D45AD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对未标明前款规定的标志或者超过有效期限的统计调查表，统计调查对象有权拒绝填报；县级以上人民政府统计机构应当依法责令停止有关统计调查活动。</w:t>
      </w:r>
    </w:p>
    <w:p w14:paraId="42B6AF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第十六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搜集、整理统计资料，应当以周期性普查为基础，以经常性抽样调查为主体，综合运用全面调查、重点调查等方法，并充分利用行政记录等资料。</w:t>
      </w:r>
    </w:p>
    <w:p w14:paraId="62F037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重大国情国力普查由国务院统一领导，国务院和地方人民政府组织统计机构和有关部门共同实施。</w:t>
      </w:r>
    </w:p>
    <w:p w14:paraId="5D1B9A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第十七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国家制定统一的统计标准，保障统计调查采用的指标涵义、计算方法、分类目录、调查表式和统计编码等的标准化。</w:t>
      </w:r>
    </w:p>
    <w:p w14:paraId="1BE3F9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国家统计标准由国家统计局制定，或者由国家统计局和国务院标准化主管部门共同制定。</w:t>
      </w:r>
    </w:p>
    <w:p w14:paraId="1D2E6C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国务院有关部门可以制定补充性的部门统计标准，报国家统计局审批。部门统计标准不得与国家统计标准相抵触。</w:t>
      </w:r>
    </w:p>
    <w:p w14:paraId="2F7F8E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第十八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县级以上人民政府统计机构根据统计任务的需要，可以在统计调查对象中推广使用计算机网络报送统计资料。</w:t>
      </w:r>
    </w:p>
    <w:p w14:paraId="36256B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第十九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县级以上人民政府应当将统计工作所需经费列入财政预算。</w:t>
      </w:r>
    </w:p>
    <w:p w14:paraId="2D37E8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重大国情国力普查所需经费，由国务院和地方人民政府共同负担，列入相应年度的财政预算，按时拨付，确保到位。</w:t>
      </w:r>
    </w:p>
    <w:p w14:paraId="7BF70F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7734743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第三章　统计资料的管理和公布</w:t>
      </w:r>
    </w:p>
    <w:p w14:paraId="6F27B2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06249E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第二十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县级以上人民政府统计机构和有关部门以及乡、镇人民政府，应当按照国家有关规定建立统计资料的保存、管理制度，建立健全统计信息共享机制。</w:t>
      </w:r>
    </w:p>
    <w:p w14:paraId="181433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第二十一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国家机关、企业事业单位和其他组织等统计调查对象，应当按照国家有关规定设置原始记录、统计台账，建立健全统计资料的审核、签署、交接、归档等管理制度。</w:t>
      </w:r>
    </w:p>
    <w:p w14:paraId="36A330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统计资料的审核、签署人员应当对其审核、签署的统计资料的真实性、准确性和完整性负责。</w:t>
      </w:r>
    </w:p>
    <w:p w14:paraId="1B7433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第二十二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有关部门应当及时向本级人民政府统计机构提供统计所需的行政记录资料和国民经济核算所需的财务资料、财政资料及其他资料，并按照统计调查制度的规定及时向本级人民政府统计机构报送其组织实施统计调查取得的有关资料。</w:t>
      </w:r>
    </w:p>
    <w:p w14:paraId="073468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县级以上人民政府统计机构应当及时向本级人民政府有关部门提供有关统计资料。</w:t>
      </w:r>
    </w:p>
    <w:p w14:paraId="6F3A38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第二十三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县级以上人民政府统计机构按照国家有关规定，定期公布统计资料。</w:t>
      </w:r>
    </w:p>
    <w:p w14:paraId="6A7FFC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国家统计数据以国家统计局公布的数据为准。</w:t>
      </w:r>
    </w:p>
    <w:p w14:paraId="20C709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第二十四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县级以上人民政府有关部门统计调查取得的统计资料，由本部门按照国家有关规定公布。</w:t>
      </w:r>
    </w:p>
    <w:p w14:paraId="05A630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第二十五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统计调查中获得的能够识别或者推断单个统计调查对象身份的资料，任何单位和个人不得对外提供、泄露，不得用于统计以外的目的。</w:t>
      </w:r>
    </w:p>
    <w:p w14:paraId="3DDF98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第二十六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县级以上人民政府统计机构和有关部门统计调查取得的统计资料，除依法应当保密的外，应当及时公开，供社会公众查询。</w:t>
      </w:r>
    </w:p>
    <w:p w14:paraId="570D40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70670F6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第四章　统计机构和统计人员</w:t>
      </w:r>
    </w:p>
    <w:p w14:paraId="481D3C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71076E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第二十七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国务院设立国家统计局，依法组织领导和协调全国的统计工作。</w:t>
      </w:r>
    </w:p>
    <w:p w14:paraId="337A32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国家统计局根据工作需要设立的派出调查机构，承担国家统计局布置的统计调查等任务。</w:t>
      </w:r>
    </w:p>
    <w:p w14:paraId="19F4B9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县级以上地方人民政府设立独立的统计机构，乡、镇人民政府设置统计工作岗位，配备专职或者兼职统计人员，依法管理、开展统计工作，实施统计调查。</w:t>
      </w:r>
    </w:p>
    <w:p w14:paraId="58DF7E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第二十八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有关部门根据统计任务的需要设立统计机构，或者在有关机构中设置统计人员，并指定统计负责人，依法组织、管理本部门职责范围内的统计工作，实施统计调查，在统计业务上受本级人民政府统计机构的指导。</w:t>
      </w:r>
    </w:p>
    <w:p w14:paraId="0867CB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第二十九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统计机构、统计人员应当依法履行职责，如实搜集、报送统计资料，不得伪造、篡改统计资料，不得以任何方式要求任何单位和个人提供不真实的统计资料，不得有其他违反本法规定的行为。</w:t>
      </w:r>
    </w:p>
    <w:p w14:paraId="11672D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统计人员应当坚持实事求是，恪守职业道德，对其负责搜集、审核、录入的统计资料与统计调查对象报送的统计资料的一致性负责。</w:t>
      </w:r>
    </w:p>
    <w:p w14:paraId="7EB86F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第三十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统计人员进行统计调查时，有权就与统计有关的问题询问有关人员，要求其如实提供有关情况、资料并改正不真实、不准确的资料。</w:t>
      </w:r>
    </w:p>
    <w:p w14:paraId="7B098A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统计人员进行统计调查时，应当出示县级以上人民政府统计机构或者有关部门颁发的工作证件；未出示的，统计调查对象有权拒绝调查。</w:t>
      </w:r>
    </w:p>
    <w:p w14:paraId="4732A6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第三十一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国家实行统计专业技术职务资格考试、评聘制度，提高统计人员的专业素质，保障统计队伍的稳定性。</w:t>
      </w:r>
    </w:p>
    <w:p w14:paraId="5DCA9B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统计人员应当具备与其从事的统计工作相适应的专业知识和业务能力。</w:t>
      </w:r>
    </w:p>
    <w:p w14:paraId="51C502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县级以上人民政府统计机构和有关部门应当加强对统计人员的专业培训和职业道德教育。</w:t>
      </w:r>
    </w:p>
    <w:p w14:paraId="6DABD1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17697C4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第五章　监督检查</w:t>
      </w:r>
    </w:p>
    <w:p w14:paraId="5C0162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6FEB74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第三十二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县级以上人民政府及其监察机关对下级人民政府、本级人民政府统计机构和有关部门执行本法的情况，实施监督。</w:t>
      </w:r>
    </w:p>
    <w:p w14:paraId="19F463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第三十三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国家统计局组织管理全国统计工作的监督检查，查处重大统计违法行为。</w:t>
      </w:r>
    </w:p>
    <w:p w14:paraId="0F15DB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县级以上地方人民政府统计机构依法查处本行政区域内发生的统计违法行为。但是，国家统计局派出的调查机构组织实施的统计调查活动中发生的统计违法行为，由组织实施该项统计调查的调查机构负责查处。</w:t>
      </w:r>
    </w:p>
    <w:p w14:paraId="38CFFD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法律、行政法规对有关部门查处统计违法行为另有规定的，从其规定。</w:t>
      </w:r>
    </w:p>
    <w:p w14:paraId="2519E5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第三十四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县级以上人民政府有关部门应当积极协助本级人民政府统计机构查处统计违法行为，及时向本级人民政府统计机构移送有关统计违法案件材料。</w:t>
      </w:r>
    </w:p>
    <w:p w14:paraId="20D169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第三十五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县级以上人民政府统计机构在调查统计违法行为或者核查统计数据时，有权采取下列措施：</w:t>
      </w:r>
    </w:p>
    <w:p w14:paraId="1B41F9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（一）发出统计检查查询书，向检查对象查询有关事项；</w:t>
      </w:r>
    </w:p>
    <w:p w14:paraId="481E43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（二）要求检查对象提供有关原始记录和凭证、统计台账、统计调查表、会计资料及其他相关证明和资料；</w:t>
      </w:r>
    </w:p>
    <w:p w14:paraId="5A55C0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（三）就与检查有关的事项询问有关人员；</w:t>
      </w:r>
    </w:p>
    <w:p w14:paraId="4EE57B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（四）进入检查对象的业务场所和统计数据处理信息系统进行检查、核对；</w:t>
      </w:r>
    </w:p>
    <w:p w14:paraId="201AA7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（五）经本机构负责人批准，登记保存检查对象的有关原始记录和凭证、统计台账、统计调查表、会计资料及其他相关证明和资料；</w:t>
      </w:r>
    </w:p>
    <w:p w14:paraId="685539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（六）对与检查事项有关的情况和资料进行记录、录音、录像、照相和复制。</w:t>
      </w:r>
    </w:p>
    <w:p w14:paraId="0ECBB9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县级以上人民政府统计机构进行监督检查时，监督检查人员不得少于二人，并应当出示执法证件；未出示的，有关单位和个人有权拒绝检查。</w:t>
      </w:r>
    </w:p>
    <w:p w14:paraId="7FA38F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第三十六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统计机构履行监督检查职责时，有关单位和个人应当如实反映情况，提供相关证明和资料，不得拒绝、阻碍检查，不得转移、隐匿、篡改、毁弃原始记录和凭证、统计台账、统计调查表、会计资料及其他相关证明和资料。</w:t>
      </w:r>
    </w:p>
    <w:p w14:paraId="7E9A37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14:paraId="6B4719B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第六章　法律责任</w:t>
      </w:r>
    </w:p>
    <w:p w14:paraId="41085A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14:paraId="152651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第三十七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地方人民政府、政府统计机构或者有关部门、单位的负责人有下列行为之一的，由任免机关或者监察机关依法给予处分，并由县级以上人民政府统计机构予以通报：</w:t>
      </w:r>
    </w:p>
    <w:p w14:paraId="2CDFF7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（一）自行修改统计资料、编造虚假统计数据的；</w:t>
      </w:r>
    </w:p>
    <w:p w14:paraId="2B8B17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（二）要求统计机构、统计人员或者其他机构、人员伪造、篡改统计资料的；</w:t>
      </w:r>
    </w:p>
    <w:p w14:paraId="6E6866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（三）对依法履行职责或者拒绝、抵制统计违法行为的统计人员打击报复的；</w:t>
      </w:r>
    </w:p>
    <w:p w14:paraId="03C246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（四）对本地方、本部门、本单位发生的严重统计违法行为失察的。</w:t>
      </w:r>
    </w:p>
    <w:p w14:paraId="33EA23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第三十八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统计机构或者有关部门在组织实施统计调查活动中有下列行为之一的，由本级人民政府、上级人民政府统计机构或者本级人民政府统计机构责令改正，予以通报；对直接负责的主管人员和其他直接责任人员，由任免机关或者监察机关依法给予处分：</w:t>
      </w:r>
    </w:p>
    <w:p w14:paraId="34F424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（一）未经批准擅自组织实施统计调查的；</w:t>
      </w:r>
    </w:p>
    <w:p w14:paraId="6177C3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（二）未经批准擅自变更统计调查制度的内容的；</w:t>
      </w:r>
    </w:p>
    <w:p w14:paraId="1CB140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（三）伪造、篡改统计资料的；</w:t>
      </w:r>
    </w:p>
    <w:p w14:paraId="3EA43F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（四）要求统计调查对象或者其他机构、人员提供不真实的统计资料的；</w:t>
      </w:r>
    </w:p>
    <w:p w14:paraId="7AE0AC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（五）未按照统计调查制度的规定报送有关资料的。</w:t>
      </w:r>
    </w:p>
    <w:p w14:paraId="114E56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统计人员有前款第三项至第五项所列行为之一的，责令改正，依法给予处分。</w:t>
      </w:r>
    </w:p>
    <w:p w14:paraId="10D002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第三十九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县级以上人民政府统计机构或者有关部门有下列行为之一的，对直接负责的主管人员和其他直接责任人员由任免机关或者监察机关依法给予处分：</w:t>
      </w:r>
    </w:p>
    <w:p w14:paraId="7F0531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（一）违法公布统计资料的；</w:t>
      </w:r>
    </w:p>
    <w:p w14:paraId="26E1A7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（二）泄露统计调查对象的商业秘密、个人信息或者提供、泄露在统计调查中获得的能够识别或者推断单个统计调查对象身份的资料的；</w:t>
      </w:r>
    </w:p>
    <w:p w14:paraId="733C97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（三）违反国家有关规定，造成统计资料毁损、灭失的。</w:t>
      </w:r>
    </w:p>
    <w:p w14:paraId="4A09DB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统计人员有前款所列行为之一的，依法给予处分。</w:t>
      </w:r>
    </w:p>
    <w:p w14:paraId="00052A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第四十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统计机构、统计人员泄露国家秘密的，依法追究法律责任。</w:t>
      </w:r>
    </w:p>
    <w:p w14:paraId="17B0A6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第四十一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作为统计调查对象的国家机关、企业事业单位或者其他组织有下列行为之一的，由县级以上人民政府统计机构责令改正，给予警告，可以予以通报；其直接负责的主管人员和其他直接责任人员属于国家工作人员的，由任免机关或者监察机关依法给予处分：</w:t>
      </w:r>
    </w:p>
    <w:p w14:paraId="622CB4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（一）拒绝提供统计资料或者经催报后仍未按时提供统计资料的；</w:t>
      </w:r>
    </w:p>
    <w:p w14:paraId="6EF97D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（二）提供不真实或者不完整的统计资料的；</w:t>
      </w:r>
    </w:p>
    <w:p w14:paraId="1EA030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（三）拒绝答复或者不如实答复统计检查查询书的；</w:t>
      </w:r>
    </w:p>
    <w:p w14:paraId="5E4A6D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（四）拒绝、阻碍统计调查、统计检查的；</w:t>
      </w:r>
    </w:p>
    <w:p w14:paraId="3127BA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（五）转移、隐匿、篡改、毁弃或者拒绝提供原始记录和凭证、统计台账、统计调查表及其他相关证明和资料的。</w:t>
      </w:r>
    </w:p>
    <w:p w14:paraId="1F05B9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企业事业单位或者其他组织有前款所列行为之一的，可以并处五万元以下的罚款；情节严重的，并处五万元以上二十万元以下的罚款。</w:t>
      </w:r>
    </w:p>
    <w:p w14:paraId="39F2BF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个体工商户有本条第一款所列行为之一的，由县级以上人民政府统计机构责令改正，给予警告，可以并处一万元以下的罚款。</w:t>
      </w:r>
    </w:p>
    <w:p w14:paraId="3960C6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第四十二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作为统计调查对象的国家机关、企业事业单位或者其他组织迟报统计资料，或者未按照国家有关规定设置原始记录、统计台账的，由县级以上人民政府统计机构责令改正，给予警告。</w:t>
      </w:r>
    </w:p>
    <w:p w14:paraId="68C3BE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企业事业单位或者其他组织有前款所列行为之一的，可以并处一万元以下的罚款。</w:t>
      </w:r>
    </w:p>
    <w:p w14:paraId="541B16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个体工商户迟报统计资料的，由县级以上人民政府统计机构责令改正，给予警告，可以并处一千元以下的罚款。</w:t>
      </w:r>
    </w:p>
    <w:p w14:paraId="016FB5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第四十三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统计机构查处统计违法行为时，认为对有关国家工作人员依法应当给予处分的，应当提出给予处分的建议；该国家工作人员的任免机关或者监察机关应当依法及时作出决定，并将结果书面通知县级以上人民政府统计机构。</w:t>
      </w:r>
    </w:p>
    <w:p w14:paraId="606278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第四十四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作为统计调查对象的个人在重大国情国力普查活动中拒绝、阻碍统计调查，或者提供不真实或者不完整的普查资料的，由县级以上人民政府统计机构责令改正，予以批评教育。</w:t>
      </w:r>
    </w:p>
    <w:p w14:paraId="0AD60C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第四十五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违反本法规定，利用虚假统计资料骗取荣誉称号、物质利益或者职务晋升的，除对其编造虚假统计资料或者要求他人编造虚假统计资料的行为依法追究法律责任外，由作出有关决定的单位或者其上级单位、监察机关取消其荣誉称号，追缴获得的物质利益，撤销晋升的职务。</w:t>
      </w:r>
    </w:p>
    <w:p w14:paraId="69A6C5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第四十六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当事人对县级以上人民政府统计机构作出的行政处罚决定不服的，可以依法申请行政复议或者提起行政诉讼。其中，对国家统计局在省、自治区、直辖市派出的调查机构作出的行政处罚决定不服的，向国家统计局申请行政复议；对国家统计局派出的其他调查机构作出的行政处罚决定不服的，向国家统计局在该派出机构所在的省、自治区、直辖市派出的调查机构申请行政复议。</w:t>
      </w:r>
    </w:p>
    <w:p w14:paraId="5975AE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第四十七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违反本法规定，构成犯罪的，依法追究刑事责任。</w:t>
      </w:r>
    </w:p>
    <w:p w14:paraId="3D1C6F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6EFCE47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第七章　附则</w:t>
      </w:r>
    </w:p>
    <w:p w14:paraId="0FBD17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14:paraId="0BCE00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第四十八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本法所称县级以上人民政府统计机构，是指国家统计局及其派出的调查机构、县级以上地方人民政府统计机构。</w:t>
      </w:r>
    </w:p>
    <w:p w14:paraId="11060D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第四十九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民间统计调查活动的管理办法，由国务院制定。</w:t>
      </w:r>
    </w:p>
    <w:p w14:paraId="3A662E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cs="仿宋_GB2312"/>
          <w:sz w:val="32"/>
          <w:szCs w:val="32"/>
          <w:lang w:eastAsia="zh-CN"/>
        </w:rPr>
        <w:t>和平民主王国</w:t>
      </w:r>
      <w:r>
        <w:rPr>
          <w:rFonts w:hint="eastAsia" w:ascii="Times New Roman" w:hAnsi="Times New Roman" w:eastAsia="仿宋_GB2312" w:cs="仿宋_GB2312"/>
          <w:sz w:val="32"/>
          <w:szCs w:val="32"/>
          <w:lang w:eastAsia="zh-CN"/>
        </w:rPr>
        <w:t>境外的组织、个人需要在</w:t>
      </w:r>
      <w:r>
        <w:rPr>
          <w:rFonts w:hint="eastAsia" w:cs="仿宋_GB2312"/>
          <w:sz w:val="32"/>
          <w:szCs w:val="32"/>
          <w:lang w:eastAsia="zh-CN"/>
        </w:rPr>
        <w:t>和平民主王国</w:t>
      </w:r>
      <w:r>
        <w:rPr>
          <w:rFonts w:hint="eastAsia" w:ascii="Times New Roman" w:hAnsi="Times New Roman" w:eastAsia="仿宋_GB2312" w:cs="仿宋_GB2312"/>
          <w:sz w:val="32"/>
          <w:szCs w:val="32"/>
          <w:lang w:eastAsia="zh-CN"/>
        </w:rPr>
        <w:t>境内进行统计调查活动的，应当按照国务院的规定报请审批。</w:t>
      </w:r>
    </w:p>
    <w:p w14:paraId="290342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利用统计调查危害国家安全、损害社会公共利益或者进行欺诈活动的，依法追究法律责任。</w:t>
      </w:r>
    </w:p>
    <w:p w14:paraId="20ABF7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第五十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本法自</w:t>
      </w:r>
      <w:r>
        <w:rPr>
          <w:rFonts w:hint="eastAsia" w:cs="仿宋_GB2312"/>
          <w:sz w:val="32"/>
          <w:szCs w:val="32"/>
          <w:lang w:eastAsia="zh-CN"/>
        </w:rPr>
        <w:t>和平民主王国</w:t>
      </w:r>
      <w:r>
        <w:rPr>
          <w:rFonts w:hint="eastAsia" w:ascii="Times New Roman" w:hAnsi="Times New Roman" w:eastAsia="仿宋_GB2312" w:cs="仿宋_GB2312"/>
          <w:sz w:val="32"/>
          <w:szCs w:val="32"/>
          <w:lang w:eastAsia="zh-CN"/>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C08D0">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5BC561">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415BC561">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C11DE">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50A831">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B50A831">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1F94F">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5DC82">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3"/>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CA9360A"/>
    <w:rsid w:val="0D2F2A95"/>
    <w:rsid w:val="13897E98"/>
    <w:rsid w:val="18BE58F5"/>
    <w:rsid w:val="19DE5665"/>
    <w:rsid w:val="19F86B68"/>
    <w:rsid w:val="24D82782"/>
    <w:rsid w:val="2AA5267B"/>
    <w:rsid w:val="2AC11138"/>
    <w:rsid w:val="2E994720"/>
    <w:rsid w:val="2F7753E6"/>
    <w:rsid w:val="3258761C"/>
    <w:rsid w:val="3A5D56A7"/>
    <w:rsid w:val="3BE52710"/>
    <w:rsid w:val="3CF21DE6"/>
    <w:rsid w:val="44BC0EEC"/>
    <w:rsid w:val="482A39F4"/>
    <w:rsid w:val="4C0419F1"/>
    <w:rsid w:val="4D89380C"/>
    <w:rsid w:val="4DE6099C"/>
    <w:rsid w:val="56755F92"/>
    <w:rsid w:val="59D0424A"/>
    <w:rsid w:val="59E21EBE"/>
    <w:rsid w:val="5C094B1A"/>
    <w:rsid w:val="61F03BC4"/>
    <w:rsid w:val="62663FCF"/>
    <w:rsid w:val="6501697A"/>
    <w:rsid w:val="653A70E2"/>
    <w:rsid w:val="6C1E17DE"/>
    <w:rsid w:val="6C6D0995"/>
    <w:rsid w:val="6F556051"/>
    <w:rsid w:val="702C5F51"/>
    <w:rsid w:val="70B32443"/>
    <w:rsid w:val="72406E3D"/>
    <w:rsid w:val="741052E8"/>
    <w:rsid w:val="7DD71DE2"/>
    <w:rsid w:val="7DE561F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2"/>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1"/>
    <w:qFormat/>
    <w:uiPriority w:val="0"/>
    <w:pPr>
      <w:keepNext/>
      <w:keepLines/>
      <w:spacing w:before="260" w:after="260" w:line="416" w:lineRule="auto"/>
      <w:outlineLvl w:val="2"/>
    </w:pPr>
    <w:rPr>
      <w:b/>
      <w:bCs/>
      <w:szCs w:val="32"/>
    </w:rPr>
  </w:style>
  <w:style w:type="character" w:default="1" w:styleId="16">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5"/>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3"/>
    <w:qFormat/>
    <w:uiPriority w:val="99"/>
    <w:pPr>
      <w:tabs>
        <w:tab w:val="center" w:pos="4153"/>
        <w:tab w:val="right" w:pos="8306"/>
      </w:tabs>
      <w:snapToGrid w:val="0"/>
      <w:jc w:val="left"/>
    </w:pPr>
    <w:rPr>
      <w:sz w:val="18"/>
      <w:szCs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7"/>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9"/>
    <w:qFormat/>
    <w:uiPriority w:val="0"/>
    <w:pPr>
      <w:spacing w:before="240" w:after="60"/>
      <w:jc w:val="center"/>
      <w:outlineLvl w:val="0"/>
    </w:pPr>
    <w:rPr>
      <w:rFonts w:ascii="Cambria" w:hAnsi="Cambria" w:eastAsia="宋体"/>
      <w:b/>
      <w:bCs/>
      <w:szCs w:val="32"/>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0"/>
    <w:rPr>
      <w:b/>
      <w:bCs/>
    </w:rPr>
  </w:style>
  <w:style w:type="character" w:styleId="18">
    <w:name w:val="page number"/>
    <w:basedOn w:val="16"/>
    <w:qFormat/>
    <w:uiPriority w:val="0"/>
  </w:style>
  <w:style w:type="character" w:styleId="19">
    <w:name w:val="FollowedHyperlink"/>
    <w:qFormat/>
    <w:uiPriority w:val="0"/>
    <w:rPr>
      <w:color w:val="800080"/>
      <w:u w:val="single"/>
    </w:rPr>
  </w:style>
  <w:style w:type="character" w:styleId="20">
    <w:name w:val="Emphasis"/>
    <w:qFormat/>
    <w:uiPriority w:val="0"/>
    <w:rPr>
      <w:i/>
      <w:iCs/>
    </w:rPr>
  </w:style>
  <w:style w:type="character" w:styleId="21">
    <w:name w:val="Hyperlink"/>
    <w:qFormat/>
    <w:uiPriority w:val="99"/>
    <w:rPr>
      <w:rFonts w:hint="default" w:ascii="ˎ̥" w:hAnsi="ˎ̥"/>
      <w:color w:val="0404B3"/>
      <w:sz w:val="18"/>
      <w:szCs w:val="18"/>
      <w:u w:val="none"/>
    </w:rPr>
  </w:style>
  <w:style w:type="paragraph" w:customStyle="1" w:styleId="22">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3">
    <w:name w:val="1.1"/>
    <w:basedOn w:val="4"/>
    <w:link w:val="30"/>
    <w:qFormat/>
    <w:uiPriority w:val="0"/>
    <w:pPr>
      <w:numPr>
        <w:ilvl w:val="1"/>
        <w:numId w:val="1"/>
      </w:numPr>
      <w:ind w:firstLine="0"/>
      <w:jc w:val="left"/>
    </w:pPr>
    <w:rPr>
      <w:rFonts w:ascii="Calibri" w:hAnsi="Calibri" w:eastAsia="宋体"/>
      <w:sz w:val="30"/>
    </w:rPr>
  </w:style>
  <w:style w:type="character" w:customStyle="1" w:styleId="24">
    <w:name w:val="页眉 Char"/>
    <w:link w:val="9"/>
    <w:qFormat/>
    <w:uiPriority w:val="99"/>
    <w:rPr>
      <w:rFonts w:eastAsia="仿宋_GB2312"/>
      <w:kern w:val="2"/>
      <w:sz w:val="18"/>
      <w:szCs w:val="18"/>
    </w:rPr>
  </w:style>
  <w:style w:type="character" w:customStyle="1" w:styleId="25">
    <w:name w:val="纯文本 Char"/>
    <w:link w:val="6"/>
    <w:qFormat/>
    <w:uiPriority w:val="99"/>
    <w:rPr>
      <w:rFonts w:ascii="宋体" w:hAnsi="Courier New" w:cs="Courier New"/>
      <w:kern w:val="2"/>
      <w:sz w:val="21"/>
      <w:szCs w:val="21"/>
    </w:rPr>
  </w:style>
  <w:style w:type="character" w:customStyle="1" w:styleId="26">
    <w:name w:val="纯文本 Char1"/>
    <w:qFormat/>
    <w:uiPriority w:val="0"/>
    <w:rPr>
      <w:rFonts w:ascii="宋体" w:hAnsi="Courier New" w:cs="Courier New"/>
      <w:kern w:val="2"/>
      <w:sz w:val="21"/>
      <w:szCs w:val="21"/>
    </w:rPr>
  </w:style>
  <w:style w:type="character" w:customStyle="1" w:styleId="27">
    <w:name w:val="副标题 Char"/>
    <w:link w:val="11"/>
    <w:qFormat/>
    <w:uiPriority w:val="0"/>
    <w:rPr>
      <w:rFonts w:ascii="Cambria" w:hAnsi="Cambria" w:cs="Times New Roman"/>
      <w:b/>
      <w:bCs/>
      <w:kern w:val="28"/>
      <w:sz w:val="32"/>
      <w:szCs w:val="32"/>
    </w:rPr>
  </w:style>
  <w:style w:type="character" w:customStyle="1" w:styleId="28">
    <w:name w:val="标题 1 Char"/>
    <w:link w:val="2"/>
    <w:qFormat/>
    <w:uiPriority w:val="0"/>
    <w:rPr>
      <w:rFonts w:eastAsia="仿宋_GB2312"/>
      <w:b/>
      <w:bCs/>
      <w:kern w:val="44"/>
      <w:sz w:val="44"/>
      <w:szCs w:val="44"/>
    </w:rPr>
  </w:style>
  <w:style w:type="character" w:customStyle="1" w:styleId="29">
    <w:name w:val="标题 Char"/>
    <w:link w:val="13"/>
    <w:qFormat/>
    <w:uiPriority w:val="0"/>
    <w:rPr>
      <w:rFonts w:ascii="Cambria" w:hAnsi="Cambria" w:cs="Times New Roman"/>
      <w:b/>
      <w:bCs/>
      <w:kern w:val="2"/>
      <w:sz w:val="32"/>
      <w:szCs w:val="32"/>
    </w:rPr>
  </w:style>
  <w:style w:type="character" w:customStyle="1" w:styleId="30">
    <w:name w:val="1.1 Char"/>
    <w:link w:val="23"/>
    <w:qFormat/>
    <w:uiPriority w:val="0"/>
    <w:rPr>
      <w:rFonts w:ascii="Calibri" w:hAnsi="Calibri"/>
      <w:b/>
      <w:bCs/>
      <w:kern w:val="2"/>
      <w:sz w:val="30"/>
      <w:szCs w:val="32"/>
    </w:rPr>
  </w:style>
  <w:style w:type="character" w:customStyle="1" w:styleId="31">
    <w:name w:val="标题 3 Char"/>
    <w:link w:val="4"/>
    <w:semiHidden/>
    <w:qFormat/>
    <w:uiPriority w:val="0"/>
    <w:rPr>
      <w:rFonts w:eastAsia="仿宋_GB2312"/>
      <w:b/>
      <w:bCs/>
      <w:kern w:val="2"/>
      <w:sz w:val="32"/>
      <w:szCs w:val="32"/>
    </w:rPr>
  </w:style>
  <w:style w:type="character" w:customStyle="1" w:styleId="32">
    <w:name w:val="标题 2 Char"/>
    <w:link w:val="3"/>
    <w:qFormat/>
    <w:uiPriority w:val="9"/>
    <w:rPr>
      <w:rFonts w:ascii="Cambria" w:hAnsi="Cambria"/>
      <w:b/>
      <w:bCs/>
      <w:kern w:val="2"/>
      <w:sz w:val="32"/>
      <w:szCs w:val="32"/>
    </w:rPr>
  </w:style>
  <w:style w:type="character" w:customStyle="1" w:styleId="33">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14</Pages>
  <Words>2159</Words>
  <Characters>12310</Characters>
  <Lines>102</Lines>
  <Paragraphs>28</Paragraphs>
  <TotalTime>1</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2025-06-29T10:01:44Z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7FFB3111E9074663AD88293236B8FE46_12</vt:lpwstr>
  </property>
</Properties>
</file>