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24074">
      <w:pPr>
        <w:spacing w:line="560" w:lineRule="exact"/>
        <w:rPr>
          <w:rFonts w:ascii="宋体" w:hAnsi="宋体" w:eastAsia="宋体" w:cs="宋体"/>
          <w:szCs w:val="32"/>
        </w:rPr>
      </w:pPr>
      <w:bookmarkStart w:id="0" w:name="_GoBack"/>
      <w:bookmarkEnd w:id="0"/>
    </w:p>
    <w:p w14:paraId="0A15253E">
      <w:pPr>
        <w:spacing w:line="560" w:lineRule="exact"/>
        <w:rPr>
          <w:rFonts w:ascii="宋体" w:hAnsi="宋体" w:eastAsia="宋体" w:cs="宋体"/>
          <w:szCs w:val="32"/>
        </w:rPr>
      </w:pPr>
    </w:p>
    <w:p w14:paraId="59B2548B">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行政复议法</w:t>
      </w:r>
    </w:p>
    <w:p w14:paraId="3B09FF5B">
      <w:pPr>
        <w:spacing w:line="560" w:lineRule="exact"/>
        <w:rPr>
          <w:rFonts w:ascii="宋体" w:hAnsi="宋体" w:eastAsia="宋体" w:cs="宋体"/>
          <w:szCs w:val="32"/>
        </w:rPr>
      </w:pPr>
    </w:p>
    <w:p w14:paraId="6AF1680C">
      <w:pPr>
        <w:spacing w:line="560" w:lineRule="exact"/>
        <w:ind w:left="640" w:leftChars="200" w:right="640" w:rightChars="200"/>
        <w:rPr>
          <w:rFonts w:ascii="Times New Roman" w:hAnsi="Times New Roman" w:eastAsia="宋体" w:cs="宋体"/>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02ABC91D">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222EC415">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2655461A">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行政复议范围</w:t>
      </w:r>
    </w:p>
    <w:p w14:paraId="3A1EC35C">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行政复议申请</w:t>
      </w:r>
    </w:p>
    <w:p w14:paraId="31C5056A">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行政复议受理</w:t>
      </w:r>
    </w:p>
    <w:p w14:paraId="3893BDC1">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行政复议决定</w:t>
      </w:r>
    </w:p>
    <w:p w14:paraId="566B407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法律责任</w:t>
      </w:r>
    </w:p>
    <w:p w14:paraId="5D009C7D">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附则</w:t>
      </w:r>
    </w:p>
    <w:p w14:paraId="113B0188">
      <w:pPr>
        <w:spacing w:line="560" w:lineRule="exact"/>
        <w:rPr>
          <w:rFonts w:ascii="宋体" w:hAnsi="宋体" w:eastAsia="宋体" w:cs="宋体"/>
          <w:szCs w:val="32"/>
        </w:rPr>
      </w:pPr>
    </w:p>
    <w:p w14:paraId="68C21C82">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1D0DCF77">
      <w:pPr>
        <w:spacing w:line="560" w:lineRule="exact"/>
        <w:rPr>
          <w:rFonts w:ascii="宋体" w:hAnsi="宋体" w:eastAsia="宋体" w:cs="宋体"/>
          <w:szCs w:val="32"/>
        </w:rPr>
      </w:pPr>
    </w:p>
    <w:p w14:paraId="59CFF4A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为了防止和纠正违法的或者不当的具体行政行为，保护公民、法人和其他组织的合法权益，保障和监督行政机关依法行使职权，根据宪法，制定本法。</w:t>
      </w:r>
    </w:p>
    <w:p w14:paraId="79584CD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公民、法人或者其他组织认为具体行政行为侵犯其合法权益，向行政机关提出行政复议申请，行政机关受理行政复议申请、作出行政复议决定，适用本法。</w:t>
      </w:r>
    </w:p>
    <w:p w14:paraId="76279CA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依照本法履行行政复议职责的行政机关是行政复议机关。行政复议机关负责法制工作的机构具体办理行政复议事项，履行下列职责:</w:t>
      </w:r>
    </w:p>
    <w:p w14:paraId="49D4F4B4">
      <w:pPr>
        <w:spacing w:line="560" w:lineRule="exact"/>
        <w:rPr>
          <w:rFonts w:ascii="仿宋_GB2312" w:hAnsi="仿宋_GB2312" w:cs="仿宋_GB2312"/>
          <w:szCs w:val="32"/>
        </w:rPr>
      </w:pPr>
      <w:r>
        <w:rPr>
          <w:rFonts w:hint="eastAsia" w:ascii="仿宋_GB2312" w:hAnsi="仿宋_GB2312" w:cs="仿宋_GB2312"/>
          <w:szCs w:val="32"/>
        </w:rPr>
        <w:t>　　（一）受理行政复议申请；</w:t>
      </w:r>
    </w:p>
    <w:p w14:paraId="59CF9795">
      <w:pPr>
        <w:spacing w:line="560" w:lineRule="exact"/>
        <w:rPr>
          <w:rFonts w:ascii="仿宋_GB2312" w:hAnsi="仿宋_GB2312" w:cs="仿宋_GB2312"/>
          <w:szCs w:val="32"/>
        </w:rPr>
      </w:pPr>
      <w:r>
        <w:rPr>
          <w:rFonts w:hint="eastAsia" w:ascii="仿宋_GB2312" w:hAnsi="仿宋_GB2312" w:cs="仿宋_GB2312"/>
          <w:szCs w:val="32"/>
        </w:rPr>
        <w:t>　　（二）向有关组织和人员调查取证，查阅文件和资料；</w:t>
      </w:r>
    </w:p>
    <w:p w14:paraId="16F7B8A3">
      <w:pPr>
        <w:spacing w:line="560" w:lineRule="exact"/>
        <w:rPr>
          <w:rFonts w:ascii="仿宋_GB2312" w:hAnsi="仿宋_GB2312" w:cs="仿宋_GB2312"/>
          <w:szCs w:val="32"/>
        </w:rPr>
      </w:pPr>
      <w:r>
        <w:rPr>
          <w:rFonts w:hint="eastAsia" w:ascii="仿宋_GB2312" w:hAnsi="仿宋_GB2312" w:cs="仿宋_GB2312"/>
          <w:szCs w:val="32"/>
        </w:rPr>
        <w:t>　　（三）审查申请行政复议的具体行政行为是否合法与适当，拟订行政复议决定；</w:t>
      </w:r>
    </w:p>
    <w:p w14:paraId="326F0950">
      <w:pPr>
        <w:spacing w:line="560" w:lineRule="exact"/>
        <w:rPr>
          <w:rFonts w:ascii="仿宋_GB2312" w:hAnsi="仿宋_GB2312" w:cs="仿宋_GB2312"/>
          <w:szCs w:val="32"/>
        </w:rPr>
      </w:pPr>
      <w:r>
        <w:rPr>
          <w:rFonts w:hint="eastAsia" w:ascii="仿宋_GB2312" w:hAnsi="仿宋_GB2312" w:cs="仿宋_GB2312"/>
          <w:szCs w:val="32"/>
        </w:rPr>
        <w:t>　　（四）处理或者转送对本法第七条所列有关规定的审查申请；</w:t>
      </w:r>
    </w:p>
    <w:p w14:paraId="79217C39">
      <w:pPr>
        <w:spacing w:line="560" w:lineRule="exact"/>
        <w:rPr>
          <w:rFonts w:ascii="仿宋_GB2312" w:hAnsi="仿宋_GB2312" w:cs="仿宋_GB2312"/>
          <w:szCs w:val="32"/>
        </w:rPr>
      </w:pPr>
      <w:r>
        <w:rPr>
          <w:rFonts w:hint="eastAsia" w:ascii="仿宋_GB2312" w:hAnsi="仿宋_GB2312" w:cs="仿宋_GB2312"/>
          <w:szCs w:val="32"/>
        </w:rPr>
        <w:t>　　（五）对行政机关违反本法规定的行为依照规定的权限和程序提出处理建议；</w:t>
      </w:r>
    </w:p>
    <w:p w14:paraId="19B7F036">
      <w:pPr>
        <w:spacing w:line="560" w:lineRule="exact"/>
        <w:rPr>
          <w:rFonts w:ascii="仿宋_GB2312" w:hAnsi="仿宋_GB2312" w:cs="仿宋_GB2312"/>
          <w:szCs w:val="32"/>
        </w:rPr>
      </w:pPr>
      <w:r>
        <w:rPr>
          <w:rFonts w:hint="eastAsia" w:ascii="仿宋_GB2312" w:hAnsi="仿宋_GB2312" w:cs="仿宋_GB2312"/>
          <w:szCs w:val="32"/>
        </w:rPr>
        <w:t>　　（六）办理因不服行政复议决定提起行政诉讼的应诉事项；</w:t>
      </w:r>
    </w:p>
    <w:p w14:paraId="4893DE61">
      <w:pPr>
        <w:spacing w:line="560" w:lineRule="exact"/>
        <w:rPr>
          <w:rFonts w:ascii="仿宋_GB2312" w:hAnsi="仿宋_GB2312" w:cs="仿宋_GB2312"/>
          <w:szCs w:val="32"/>
        </w:rPr>
      </w:pPr>
      <w:r>
        <w:rPr>
          <w:rFonts w:hint="eastAsia" w:ascii="仿宋_GB2312" w:hAnsi="仿宋_GB2312" w:cs="仿宋_GB2312"/>
          <w:szCs w:val="32"/>
        </w:rPr>
        <w:t>　　（七）法律、法规规定的其他职责。</w:t>
      </w:r>
    </w:p>
    <w:p w14:paraId="1EAAB1D2">
      <w:pPr>
        <w:spacing w:line="560" w:lineRule="exact"/>
        <w:rPr>
          <w:rFonts w:ascii="仿宋_GB2312" w:hAnsi="仿宋_GB2312" w:cs="仿宋_GB2312"/>
          <w:szCs w:val="32"/>
        </w:rPr>
      </w:pPr>
      <w:r>
        <w:rPr>
          <w:rFonts w:hint="eastAsia" w:ascii="仿宋_GB2312" w:hAnsi="仿宋_GB2312" w:cs="仿宋_GB2312"/>
          <w:szCs w:val="32"/>
        </w:rPr>
        <w:t>　　行政机关中初次从事行政复议的人员，应当通过国家统一法律职业资格考试取得法律职业资格。</w:t>
      </w:r>
    </w:p>
    <w:p w14:paraId="2EB4AF9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行政复议机关履行行政复议职责，应当遵循合法、公正、公开、及时、便民的原则，坚持有错必纠，保障法律、法规的正确实施。</w:t>
      </w:r>
    </w:p>
    <w:p w14:paraId="41A820E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公民、法人或者其他组织对行政复议决定不服的，可以依照行政诉讼法的规定向人民法院提起行政诉讼，但是法律规定行政复议决定为最终裁决的除外。</w:t>
      </w:r>
    </w:p>
    <w:p w14:paraId="1F294563">
      <w:pPr>
        <w:spacing w:line="560" w:lineRule="exact"/>
        <w:rPr>
          <w:rFonts w:ascii="宋体" w:hAnsi="宋体" w:eastAsia="宋体" w:cs="宋体"/>
          <w:szCs w:val="32"/>
        </w:rPr>
      </w:pPr>
    </w:p>
    <w:p w14:paraId="722382CE">
      <w:pPr>
        <w:spacing w:line="560" w:lineRule="exact"/>
        <w:jc w:val="center"/>
        <w:rPr>
          <w:rFonts w:ascii="黑体" w:hAnsi="黑体" w:eastAsia="黑体" w:cs="黑体"/>
          <w:szCs w:val="32"/>
        </w:rPr>
      </w:pPr>
      <w:r>
        <w:rPr>
          <w:rFonts w:hint="eastAsia" w:ascii="黑体" w:hAnsi="黑体" w:eastAsia="黑体" w:cs="黑体"/>
          <w:szCs w:val="32"/>
        </w:rPr>
        <w:t>第二章　行政复议范围</w:t>
      </w:r>
    </w:p>
    <w:p w14:paraId="68D532E8">
      <w:pPr>
        <w:spacing w:line="560" w:lineRule="exact"/>
        <w:rPr>
          <w:rFonts w:ascii="宋体" w:hAnsi="宋体" w:eastAsia="宋体" w:cs="宋体"/>
          <w:szCs w:val="32"/>
        </w:rPr>
      </w:pPr>
    </w:p>
    <w:p w14:paraId="159E162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有下列情形之一的，公民、法人或者其他组织可以依照本法申请行政复议:</w:t>
      </w:r>
    </w:p>
    <w:p w14:paraId="3AB48D34">
      <w:pPr>
        <w:spacing w:line="560" w:lineRule="exact"/>
        <w:rPr>
          <w:rFonts w:ascii="仿宋_GB2312" w:hAnsi="仿宋_GB2312" w:cs="仿宋_GB2312"/>
          <w:szCs w:val="32"/>
        </w:rPr>
      </w:pPr>
      <w:r>
        <w:rPr>
          <w:rFonts w:hint="eastAsia" w:ascii="仿宋_GB2312" w:hAnsi="仿宋_GB2312" w:cs="仿宋_GB2312"/>
          <w:szCs w:val="32"/>
        </w:rPr>
        <w:t>　　（一）对行政机关作出的警告、罚款、没收违法所得、没收非法财物、责令停产停业、暂扣或者吊销许可证、暂扣或者吊销执照、行政拘留等行政处罚决定不服的；</w:t>
      </w:r>
    </w:p>
    <w:p w14:paraId="27856410">
      <w:pPr>
        <w:spacing w:line="560" w:lineRule="exact"/>
        <w:rPr>
          <w:rFonts w:ascii="仿宋_GB2312" w:hAnsi="仿宋_GB2312" w:cs="仿宋_GB2312"/>
          <w:szCs w:val="32"/>
        </w:rPr>
      </w:pPr>
      <w:r>
        <w:rPr>
          <w:rFonts w:hint="eastAsia" w:ascii="仿宋_GB2312" w:hAnsi="仿宋_GB2312" w:cs="仿宋_GB2312"/>
          <w:szCs w:val="32"/>
        </w:rPr>
        <w:t>　　（二）对行政机关作出的限制人身自由或者查封、扣押、冻结财产等行政强制措施决定不服的；</w:t>
      </w:r>
    </w:p>
    <w:p w14:paraId="7F9BE892">
      <w:pPr>
        <w:spacing w:line="560" w:lineRule="exact"/>
        <w:rPr>
          <w:rFonts w:ascii="仿宋_GB2312" w:hAnsi="仿宋_GB2312" w:cs="仿宋_GB2312"/>
          <w:szCs w:val="32"/>
        </w:rPr>
      </w:pPr>
      <w:r>
        <w:rPr>
          <w:rFonts w:hint="eastAsia" w:ascii="仿宋_GB2312" w:hAnsi="仿宋_GB2312" w:cs="仿宋_GB2312"/>
          <w:szCs w:val="32"/>
        </w:rPr>
        <w:t>　　（三）对行政机关作出的有关许可证、执照、资质证、资格证等证书变更、中止、撤销的决定不服的；</w:t>
      </w:r>
    </w:p>
    <w:p w14:paraId="2F847BE8">
      <w:pPr>
        <w:spacing w:line="560" w:lineRule="exact"/>
        <w:rPr>
          <w:rFonts w:ascii="仿宋_GB2312" w:hAnsi="仿宋_GB2312" w:cs="仿宋_GB2312"/>
          <w:szCs w:val="32"/>
        </w:rPr>
      </w:pPr>
      <w:r>
        <w:rPr>
          <w:rFonts w:hint="eastAsia" w:ascii="仿宋_GB2312" w:hAnsi="仿宋_GB2312" w:cs="仿宋_GB2312"/>
          <w:szCs w:val="32"/>
        </w:rPr>
        <w:t>　　（四）对行政机关作出的关于确认土地、矿藏、水流、森林、山岭、草原、荒地、滩涂、海域等自然资源的所有权或者使用权的决定不服的；</w:t>
      </w:r>
    </w:p>
    <w:p w14:paraId="06E25323">
      <w:pPr>
        <w:spacing w:line="560" w:lineRule="exact"/>
        <w:rPr>
          <w:rFonts w:ascii="仿宋_GB2312" w:hAnsi="仿宋_GB2312" w:cs="仿宋_GB2312"/>
          <w:szCs w:val="32"/>
        </w:rPr>
      </w:pPr>
      <w:r>
        <w:rPr>
          <w:rFonts w:hint="eastAsia" w:ascii="仿宋_GB2312" w:hAnsi="仿宋_GB2312" w:cs="仿宋_GB2312"/>
          <w:szCs w:val="32"/>
        </w:rPr>
        <w:t>　　（五）认为行政机关侵犯合法的经营自主权的；</w:t>
      </w:r>
    </w:p>
    <w:p w14:paraId="6F5022B3">
      <w:pPr>
        <w:spacing w:line="560" w:lineRule="exact"/>
        <w:rPr>
          <w:rFonts w:ascii="仿宋_GB2312" w:hAnsi="仿宋_GB2312" w:cs="仿宋_GB2312"/>
          <w:szCs w:val="32"/>
        </w:rPr>
      </w:pPr>
      <w:r>
        <w:rPr>
          <w:rFonts w:hint="eastAsia" w:ascii="仿宋_GB2312" w:hAnsi="仿宋_GB2312" w:cs="仿宋_GB2312"/>
          <w:szCs w:val="32"/>
        </w:rPr>
        <w:t>　　（六）认为行政机关变更或者废止农业承包合同，侵犯其合法权益的；</w:t>
      </w:r>
    </w:p>
    <w:p w14:paraId="72A1C34E">
      <w:pPr>
        <w:spacing w:line="560" w:lineRule="exact"/>
        <w:rPr>
          <w:rFonts w:ascii="仿宋_GB2312" w:hAnsi="仿宋_GB2312" w:cs="仿宋_GB2312"/>
          <w:szCs w:val="32"/>
        </w:rPr>
      </w:pPr>
      <w:r>
        <w:rPr>
          <w:rFonts w:hint="eastAsia" w:ascii="仿宋_GB2312" w:hAnsi="仿宋_GB2312" w:cs="仿宋_GB2312"/>
          <w:szCs w:val="32"/>
        </w:rPr>
        <w:t>　　（七）认为行政机关违法集资、征收财物、摊派费用或者违法要求履行其他义务的；</w:t>
      </w:r>
    </w:p>
    <w:p w14:paraId="3AACE5B5">
      <w:pPr>
        <w:spacing w:line="560" w:lineRule="exact"/>
        <w:rPr>
          <w:rFonts w:ascii="仿宋_GB2312" w:hAnsi="仿宋_GB2312" w:cs="仿宋_GB2312"/>
          <w:szCs w:val="32"/>
        </w:rPr>
      </w:pPr>
      <w:r>
        <w:rPr>
          <w:rFonts w:hint="eastAsia" w:ascii="仿宋_GB2312" w:hAnsi="仿宋_GB2312" w:cs="仿宋_GB2312"/>
          <w:szCs w:val="32"/>
        </w:rPr>
        <w:t>　　（八）认为符合法定条件，申请行政机关颁发许可证、执照、资质证、资格证等证书，或者申请行政机关审批、登记有关事项，行政机关没有依法办理的；</w:t>
      </w:r>
    </w:p>
    <w:p w14:paraId="68F3A219">
      <w:pPr>
        <w:spacing w:line="560" w:lineRule="exact"/>
        <w:rPr>
          <w:rFonts w:ascii="仿宋_GB2312" w:hAnsi="仿宋_GB2312" w:cs="仿宋_GB2312"/>
          <w:szCs w:val="32"/>
        </w:rPr>
      </w:pPr>
      <w:r>
        <w:rPr>
          <w:rFonts w:hint="eastAsia" w:ascii="仿宋_GB2312" w:hAnsi="仿宋_GB2312" w:cs="仿宋_GB2312"/>
          <w:szCs w:val="32"/>
        </w:rPr>
        <w:t>　　（九）申请行政机关履行保护人身权利、财产权利、受教育权利的法定职责，行政机关没有依法履行的；</w:t>
      </w:r>
    </w:p>
    <w:p w14:paraId="5B37A5BE">
      <w:pPr>
        <w:spacing w:line="560" w:lineRule="exact"/>
        <w:rPr>
          <w:rFonts w:ascii="仿宋_GB2312" w:hAnsi="仿宋_GB2312" w:cs="仿宋_GB2312"/>
          <w:szCs w:val="32"/>
        </w:rPr>
      </w:pPr>
      <w:r>
        <w:rPr>
          <w:rFonts w:hint="eastAsia" w:ascii="仿宋_GB2312" w:hAnsi="仿宋_GB2312" w:cs="仿宋_GB2312"/>
          <w:szCs w:val="32"/>
        </w:rPr>
        <w:t>　　（十）申请行政机关依法发放抚恤金、社会保险金或者最低生活保障费，行政机关没有依法发放的；</w:t>
      </w:r>
    </w:p>
    <w:p w14:paraId="67F3461F">
      <w:pPr>
        <w:spacing w:line="560" w:lineRule="exact"/>
        <w:rPr>
          <w:rFonts w:ascii="黑体" w:hAnsi="黑体" w:eastAsia="黑体" w:cs="黑体"/>
          <w:szCs w:val="32"/>
        </w:rPr>
      </w:pPr>
      <w:r>
        <w:rPr>
          <w:rFonts w:hint="eastAsia" w:ascii="仿宋_GB2312" w:hAnsi="仿宋_GB2312" w:cs="仿宋_GB2312"/>
          <w:szCs w:val="32"/>
        </w:rPr>
        <w:t>　　（十一）认为行政机关的其他具体行政行为侵犯其合法权益的。</w:t>
      </w:r>
    </w:p>
    <w:p w14:paraId="11739E8D">
      <w:pPr>
        <w:spacing w:line="560" w:lineRule="exact"/>
        <w:rPr>
          <w:rFonts w:ascii="仿宋_GB2312" w:hAnsi="仿宋_GB2312" w:cs="仿宋_GB2312"/>
          <w:szCs w:val="32"/>
        </w:rPr>
      </w:pPr>
      <w:r>
        <w:rPr>
          <w:rFonts w:hint="eastAsia" w:ascii="黑体" w:hAnsi="黑体" w:eastAsia="黑体" w:cs="黑体"/>
          <w:szCs w:val="32"/>
        </w:rPr>
        <w:t>　　第七</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公民、法人或者其他组织认为行政机关的具体行政行为所依据的下列规定不合法，在对具体行政行为申请行政复议时，可以一并向行政复议机关提出对该规定的审查申请:</w:t>
      </w:r>
    </w:p>
    <w:p w14:paraId="13C61DF6">
      <w:pPr>
        <w:spacing w:line="560" w:lineRule="exact"/>
        <w:rPr>
          <w:rFonts w:ascii="仿宋_GB2312" w:hAnsi="仿宋_GB2312" w:cs="仿宋_GB2312"/>
          <w:szCs w:val="32"/>
        </w:rPr>
      </w:pPr>
      <w:r>
        <w:rPr>
          <w:rFonts w:hint="eastAsia" w:ascii="仿宋_GB2312" w:hAnsi="仿宋_GB2312" w:cs="仿宋_GB2312"/>
          <w:szCs w:val="32"/>
        </w:rPr>
        <w:t>　　（一）国务院部门的规定；</w:t>
      </w:r>
    </w:p>
    <w:p w14:paraId="621FB63C">
      <w:pPr>
        <w:spacing w:line="560" w:lineRule="exact"/>
        <w:rPr>
          <w:rFonts w:ascii="仿宋_GB2312" w:hAnsi="仿宋_GB2312" w:cs="仿宋_GB2312"/>
          <w:szCs w:val="32"/>
        </w:rPr>
      </w:pPr>
      <w:r>
        <w:rPr>
          <w:rFonts w:hint="eastAsia" w:ascii="仿宋_GB2312" w:hAnsi="仿宋_GB2312" w:cs="仿宋_GB2312"/>
          <w:szCs w:val="32"/>
        </w:rPr>
        <w:t>　　（二）县级以上地方各级人民政府及其工作部门的规定；</w:t>
      </w:r>
    </w:p>
    <w:p w14:paraId="08A35C10">
      <w:pPr>
        <w:spacing w:line="560" w:lineRule="exact"/>
        <w:rPr>
          <w:rFonts w:ascii="仿宋_GB2312" w:hAnsi="仿宋_GB2312" w:cs="仿宋_GB2312"/>
          <w:szCs w:val="32"/>
        </w:rPr>
      </w:pPr>
      <w:r>
        <w:rPr>
          <w:rFonts w:hint="eastAsia" w:ascii="仿宋_GB2312" w:hAnsi="仿宋_GB2312" w:cs="仿宋_GB2312"/>
          <w:szCs w:val="32"/>
        </w:rPr>
        <w:t>　　（三）乡、镇人民政府的规定。</w:t>
      </w:r>
    </w:p>
    <w:p w14:paraId="1E7C9890">
      <w:pPr>
        <w:spacing w:line="560" w:lineRule="exact"/>
        <w:rPr>
          <w:rFonts w:ascii="仿宋_GB2312" w:hAnsi="仿宋_GB2312" w:cs="仿宋_GB2312"/>
          <w:szCs w:val="32"/>
        </w:rPr>
      </w:pPr>
      <w:r>
        <w:rPr>
          <w:rFonts w:hint="eastAsia" w:ascii="仿宋_GB2312" w:hAnsi="仿宋_GB2312" w:cs="仿宋_GB2312"/>
          <w:szCs w:val="32"/>
        </w:rPr>
        <w:t>　　前款所列规定不含国务院部、委员会规章和地方人民政府规章。规章的审查依照法律、行政法规办理。</w:t>
      </w:r>
    </w:p>
    <w:p w14:paraId="3183A76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不服行政机关作出的行政处分或者其他人事处理决定的，依照有关法律、行政法规的规定提出申诉。</w:t>
      </w:r>
    </w:p>
    <w:p w14:paraId="100EE935">
      <w:pPr>
        <w:spacing w:line="560" w:lineRule="exact"/>
        <w:rPr>
          <w:rFonts w:ascii="仿宋_GB2312" w:hAnsi="仿宋_GB2312" w:cs="仿宋_GB2312"/>
          <w:szCs w:val="32"/>
        </w:rPr>
      </w:pPr>
      <w:r>
        <w:rPr>
          <w:rFonts w:hint="eastAsia" w:ascii="仿宋_GB2312" w:hAnsi="仿宋_GB2312" w:cs="仿宋_GB2312"/>
          <w:szCs w:val="32"/>
        </w:rPr>
        <w:t>　　不服行政机关对民事纠纷作出的调解或者其他处理，依法申请仲裁或者向人民法院提起诉讼。</w:t>
      </w:r>
    </w:p>
    <w:p w14:paraId="11DF50D4">
      <w:pPr>
        <w:spacing w:line="560" w:lineRule="exact"/>
        <w:rPr>
          <w:rFonts w:ascii="宋体" w:hAnsi="宋体" w:eastAsia="宋体" w:cs="宋体"/>
          <w:szCs w:val="32"/>
        </w:rPr>
      </w:pPr>
    </w:p>
    <w:p w14:paraId="191ADD4D">
      <w:pPr>
        <w:spacing w:line="560" w:lineRule="exact"/>
        <w:jc w:val="center"/>
        <w:rPr>
          <w:rFonts w:ascii="黑体" w:hAnsi="黑体" w:eastAsia="黑体" w:cs="黑体"/>
          <w:szCs w:val="32"/>
        </w:rPr>
      </w:pPr>
      <w:r>
        <w:rPr>
          <w:rFonts w:hint="eastAsia" w:ascii="黑体" w:hAnsi="黑体" w:eastAsia="黑体" w:cs="黑体"/>
          <w:szCs w:val="32"/>
        </w:rPr>
        <w:t>第三章　行政复议申请</w:t>
      </w:r>
    </w:p>
    <w:p w14:paraId="56AEEB14">
      <w:pPr>
        <w:spacing w:line="560" w:lineRule="exact"/>
        <w:rPr>
          <w:rFonts w:ascii="宋体" w:hAnsi="宋体" w:eastAsia="宋体" w:cs="宋体"/>
          <w:szCs w:val="32"/>
        </w:rPr>
      </w:pPr>
    </w:p>
    <w:p w14:paraId="5E0DADB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公民、法人或者其他组织认为具体行政行为侵犯其合法权益的，可以自知道该具体行政行为之日起六十日内提出行政复议申请；但是法律规定的申请期限超过六十日的除外。</w:t>
      </w:r>
    </w:p>
    <w:p w14:paraId="1FB37188">
      <w:pPr>
        <w:spacing w:line="560" w:lineRule="exact"/>
        <w:rPr>
          <w:rFonts w:ascii="仿宋_GB2312" w:hAnsi="仿宋_GB2312" w:cs="仿宋_GB2312"/>
          <w:szCs w:val="32"/>
        </w:rPr>
      </w:pPr>
      <w:r>
        <w:rPr>
          <w:rFonts w:hint="eastAsia" w:ascii="仿宋_GB2312" w:hAnsi="仿宋_GB2312" w:cs="仿宋_GB2312"/>
          <w:szCs w:val="32"/>
        </w:rPr>
        <w:t>　　因不可抗力或者其他正当理由耽误法定申请期限的，申请期限自障碍消除之日起继续计算。</w:t>
      </w:r>
    </w:p>
    <w:p w14:paraId="3D77FC0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依照本法申请行政复议的公民、法人或者其他组织是申请人。</w:t>
      </w:r>
    </w:p>
    <w:p w14:paraId="14E3ABF8">
      <w:pPr>
        <w:spacing w:line="560" w:lineRule="exact"/>
        <w:rPr>
          <w:rFonts w:ascii="仿宋_GB2312" w:hAnsi="仿宋_GB2312" w:cs="仿宋_GB2312"/>
          <w:szCs w:val="32"/>
        </w:rPr>
      </w:pPr>
      <w:r>
        <w:rPr>
          <w:rFonts w:hint="eastAsia" w:ascii="仿宋_GB2312" w:hAnsi="仿宋_GB2312" w:cs="仿宋_GB2312"/>
          <w:szCs w:val="32"/>
        </w:rPr>
        <w:t>　　有权申请行政复议的公民死亡的，其近亲属可以申请行政复议。有权申请行政复议的公民为无民事行为能力人或者限制民事行为能力人的，其法定代理人可以代为申请行政复议。有权申请行政复议的法人或者其他组织终止的，承受其权利的法人或者其他组织可以申请行政复议。</w:t>
      </w:r>
    </w:p>
    <w:p w14:paraId="3F82F0BF">
      <w:pPr>
        <w:spacing w:line="560" w:lineRule="exact"/>
        <w:rPr>
          <w:rFonts w:ascii="仿宋_GB2312" w:hAnsi="仿宋_GB2312" w:cs="仿宋_GB2312"/>
          <w:szCs w:val="32"/>
        </w:rPr>
      </w:pPr>
      <w:r>
        <w:rPr>
          <w:rFonts w:hint="eastAsia" w:ascii="仿宋_GB2312" w:hAnsi="仿宋_GB2312" w:cs="仿宋_GB2312"/>
          <w:szCs w:val="32"/>
        </w:rPr>
        <w:t>　　同申请行政复议的具体行政行为有利害关系的其他公民、法人或者其他组织，可以作为第三人参加行政复议。</w:t>
      </w:r>
    </w:p>
    <w:p w14:paraId="40D29AF0">
      <w:pPr>
        <w:spacing w:line="560" w:lineRule="exact"/>
        <w:rPr>
          <w:rFonts w:ascii="仿宋_GB2312" w:hAnsi="仿宋_GB2312" w:cs="仿宋_GB2312"/>
          <w:szCs w:val="32"/>
        </w:rPr>
      </w:pPr>
      <w:r>
        <w:rPr>
          <w:rFonts w:hint="eastAsia" w:ascii="仿宋_GB2312" w:hAnsi="仿宋_GB2312" w:cs="仿宋_GB2312"/>
          <w:szCs w:val="32"/>
        </w:rPr>
        <w:t>　　公民、法人或者其他组织对行政机关的具体行政行为不服申请行政复议的，作出具体行政行为的行政机关是被申请人。</w:t>
      </w:r>
    </w:p>
    <w:p w14:paraId="64A1EDA3">
      <w:pPr>
        <w:spacing w:line="560" w:lineRule="exact"/>
        <w:rPr>
          <w:rFonts w:ascii="仿宋_GB2312" w:hAnsi="仿宋_GB2312" w:cs="仿宋_GB2312"/>
          <w:szCs w:val="32"/>
        </w:rPr>
      </w:pPr>
      <w:r>
        <w:rPr>
          <w:rFonts w:hint="eastAsia" w:ascii="仿宋_GB2312" w:hAnsi="仿宋_GB2312" w:cs="仿宋_GB2312"/>
          <w:szCs w:val="32"/>
        </w:rPr>
        <w:t>　　申请人、第三人可以委托代理人代为参加行政复议。</w:t>
      </w:r>
    </w:p>
    <w:p w14:paraId="661BEC2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申请人申请行政复议，可以书面申请，也可以口头申请；口头申请的，行政复议机关应当当场记录申请人的基本情况、行政复议请求、申请行政复议的主要事实、理由和时间。</w:t>
      </w:r>
    </w:p>
    <w:p w14:paraId="7285936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对县级以上地方各级人民政府工作部门的具体行政行为不服的，由申请人选择，可以向该部门的本级人民政府申请行政复议，也可以向上一级主管部门申请行政复议。</w:t>
      </w:r>
    </w:p>
    <w:p w14:paraId="2E797829">
      <w:pPr>
        <w:spacing w:line="560" w:lineRule="exact"/>
        <w:rPr>
          <w:rFonts w:ascii="仿宋_GB2312" w:hAnsi="仿宋_GB2312" w:cs="仿宋_GB2312"/>
          <w:szCs w:val="32"/>
        </w:rPr>
      </w:pPr>
      <w:r>
        <w:rPr>
          <w:rFonts w:hint="eastAsia" w:ascii="仿宋_GB2312" w:hAnsi="仿宋_GB2312" w:cs="仿宋_GB2312"/>
          <w:szCs w:val="32"/>
        </w:rPr>
        <w:t>　　对海关、金融、国税、外汇管理等实行垂直领导的行政机关和国家安全机关的具体行政行为不服的，向上一级主管部门申请行政复议。</w:t>
      </w:r>
    </w:p>
    <w:p w14:paraId="4A3AFD6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对地方各级人民政府的具体行政行为不服的，向上一级地方人民政府申请行政复议。</w:t>
      </w:r>
    </w:p>
    <w:p w14:paraId="0258D9C9">
      <w:pPr>
        <w:spacing w:line="560" w:lineRule="exact"/>
        <w:rPr>
          <w:rFonts w:ascii="仿宋_GB2312" w:hAnsi="仿宋_GB2312" w:cs="仿宋_GB2312"/>
          <w:szCs w:val="32"/>
        </w:rPr>
      </w:pPr>
      <w:r>
        <w:rPr>
          <w:rFonts w:hint="eastAsia" w:ascii="仿宋_GB2312" w:hAnsi="仿宋_GB2312" w:cs="仿宋_GB2312"/>
          <w:szCs w:val="32"/>
        </w:rPr>
        <w:t>　　对省、自治区人民政府依法设立的派出机关所属的县级地方人民政府的具体行政行为不服的，向该派出机关申请行政复议。</w:t>
      </w:r>
    </w:p>
    <w:p w14:paraId="32CC5E1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对国务院部门或者省、自治区、直辖市人民政府的具体行政行为不服的，向作出该具体行政行为的国务院部门或者省、自治区、直辖市人民政府申请行政复议。对行政复议决定不服的，可以向人民法院提起行政诉讼；也可以向国务院申请裁决，国务院依照本法的规定作出最终裁决。</w:t>
      </w:r>
    </w:p>
    <w:p w14:paraId="7B753BA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　第十五</w:t>
      </w:r>
      <w:r>
        <w:rPr>
          <w:rFonts w:hint="eastAsia" w:ascii="仿宋_GB2312" w:hAnsi="仿宋_GB2312" w:eastAsia="黑体" w:cs="仿宋_GB2312"/>
          <w:szCs w:val="32"/>
        </w:rPr>
        <w:t>条</w:t>
      </w:r>
      <w:r>
        <w:rPr>
          <w:rFonts w:hint="eastAsia" w:ascii="仿宋_GB2312" w:hAnsi="仿宋_GB2312" w:cs="仿宋_GB2312"/>
          <w:szCs w:val="32"/>
        </w:rPr>
        <w:t>　对本法第十二条、第十三条、第十四条规定以外的其他行政机关、组织的具体行政行为不服的，按照下列规定申请行政复议:</w:t>
      </w:r>
    </w:p>
    <w:p w14:paraId="09B3C6FF">
      <w:pPr>
        <w:spacing w:line="560" w:lineRule="exact"/>
        <w:rPr>
          <w:rFonts w:ascii="仿宋_GB2312" w:hAnsi="仿宋_GB2312" w:cs="仿宋_GB2312"/>
          <w:szCs w:val="32"/>
        </w:rPr>
      </w:pPr>
      <w:r>
        <w:rPr>
          <w:rFonts w:hint="eastAsia" w:ascii="仿宋_GB2312" w:hAnsi="仿宋_GB2312" w:cs="仿宋_GB2312"/>
          <w:szCs w:val="32"/>
        </w:rPr>
        <w:t>　　（一）对县级以上地方人民政府依法设立的派出机关的具体行政行为不服的，向设立该派出机关的人民政府申请行政复议；</w:t>
      </w:r>
    </w:p>
    <w:p w14:paraId="3B2EAC56">
      <w:pPr>
        <w:spacing w:line="560" w:lineRule="exact"/>
        <w:rPr>
          <w:rFonts w:ascii="仿宋_GB2312" w:hAnsi="仿宋_GB2312" w:cs="仿宋_GB2312"/>
          <w:szCs w:val="32"/>
        </w:rPr>
      </w:pPr>
      <w:r>
        <w:rPr>
          <w:rFonts w:hint="eastAsia" w:ascii="仿宋_GB2312" w:hAnsi="仿宋_GB2312" w:cs="仿宋_GB2312"/>
          <w:szCs w:val="32"/>
        </w:rPr>
        <w:t>　　（二）对政府工作部门依法设立的派出机构依照法律、法规或者规章规定，以自己的名义作出的具体行政行为不服的，向设立该派出机构的部门或者该部门的本级地方人民政府申请行政复议；</w:t>
      </w:r>
    </w:p>
    <w:p w14:paraId="24678154">
      <w:pPr>
        <w:spacing w:line="560" w:lineRule="exact"/>
        <w:rPr>
          <w:rFonts w:ascii="仿宋_GB2312" w:hAnsi="仿宋_GB2312" w:cs="仿宋_GB2312"/>
          <w:szCs w:val="32"/>
        </w:rPr>
      </w:pPr>
      <w:r>
        <w:rPr>
          <w:rFonts w:hint="eastAsia" w:ascii="仿宋_GB2312" w:hAnsi="仿宋_GB2312" w:cs="仿宋_GB2312"/>
          <w:szCs w:val="32"/>
        </w:rPr>
        <w:t>　　（三）对法律、法规授权的组织的具体行政行为不服的，分别向直接管理该组织的地方人民政府、地方人民政府工作部门或者国务院部门申请行政复议；</w:t>
      </w:r>
    </w:p>
    <w:p w14:paraId="2F9311F1">
      <w:pPr>
        <w:spacing w:line="560" w:lineRule="exact"/>
        <w:rPr>
          <w:rFonts w:ascii="仿宋_GB2312" w:hAnsi="仿宋_GB2312" w:cs="仿宋_GB2312"/>
          <w:szCs w:val="32"/>
        </w:rPr>
      </w:pPr>
      <w:r>
        <w:rPr>
          <w:rFonts w:hint="eastAsia" w:ascii="仿宋_GB2312" w:hAnsi="仿宋_GB2312" w:cs="仿宋_GB2312"/>
          <w:szCs w:val="32"/>
        </w:rPr>
        <w:t>　　（四）对两个或者两个以上行政机关以共同的名义作出的具体行政行为不服的，向其共同上一级行政机关申请行政复议；</w:t>
      </w:r>
    </w:p>
    <w:p w14:paraId="0BE7B139">
      <w:pPr>
        <w:spacing w:line="560" w:lineRule="exact"/>
        <w:rPr>
          <w:rFonts w:ascii="仿宋_GB2312" w:hAnsi="仿宋_GB2312" w:cs="仿宋_GB2312"/>
          <w:szCs w:val="32"/>
        </w:rPr>
      </w:pPr>
      <w:r>
        <w:rPr>
          <w:rFonts w:hint="eastAsia" w:ascii="仿宋_GB2312" w:hAnsi="仿宋_GB2312" w:cs="仿宋_GB2312"/>
          <w:szCs w:val="32"/>
        </w:rPr>
        <w:t>　　（五）对被撤销的行政机关在撤销前所作出的具体行政行为不服的，向继续行使其职权的行政机关的上一级行政机关申请行政复议。</w:t>
      </w:r>
    </w:p>
    <w:p w14:paraId="6F87FF79">
      <w:pPr>
        <w:spacing w:line="560" w:lineRule="exact"/>
        <w:rPr>
          <w:rFonts w:ascii="仿宋_GB2312" w:hAnsi="仿宋_GB2312" w:cs="仿宋_GB2312"/>
          <w:szCs w:val="32"/>
        </w:rPr>
      </w:pPr>
      <w:r>
        <w:rPr>
          <w:rFonts w:hint="eastAsia" w:ascii="仿宋_GB2312" w:hAnsi="仿宋_GB2312" w:cs="仿宋_GB2312"/>
          <w:szCs w:val="32"/>
        </w:rPr>
        <w:t>　　有前款所列情形之一的，申请人也可以向具体行政行为发生地的县级地方人民政府提出行政复议申请，由接受申请的县级地方人民政府依照本法第十八条的规定办理。</w:t>
      </w:r>
    </w:p>
    <w:p w14:paraId="606B631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公民、法人或者其他组织申请行政复议，行政复议机关已经依法受理的，或者法律、法规规定应当先向行政复议机关申请行政复议、对行政复议决定不服再向人民法院提起行政诉讼的，在法定行政复议期限内不得向人民法院提起行政诉讼。</w:t>
      </w:r>
    </w:p>
    <w:p w14:paraId="7A2473A6">
      <w:pPr>
        <w:spacing w:line="560" w:lineRule="exact"/>
        <w:rPr>
          <w:rFonts w:ascii="仿宋_GB2312" w:hAnsi="仿宋_GB2312" w:cs="仿宋_GB2312"/>
          <w:szCs w:val="32"/>
        </w:rPr>
      </w:pPr>
      <w:r>
        <w:rPr>
          <w:rFonts w:hint="eastAsia" w:ascii="仿宋_GB2312" w:hAnsi="仿宋_GB2312" w:cs="仿宋_GB2312"/>
          <w:szCs w:val="32"/>
        </w:rPr>
        <w:t>　　公民、法人或者其他组织向人民法院提起行政诉讼，人民法院已经依法受理的，不得申请行政复议。</w:t>
      </w:r>
    </w:p>
    <w:p w14:paraId="19519B34">
      <w:pPr>
        <w:spacing w:line="560" w:lineRule="exact"/>
        <w:rPr>
          <w:rFonts w:ascii="宋体" w:hAnsi="宋体" w:eastAsia="宋体" w:cs="宋体"/>
          <w:szCs w:val="32"/>
        </w:rPr>
      </w:pPr>
    </w:p>
    <w:p w14:paraId="1C30667F">
      <w:pPr>
        <w:spacing w:line="560" w:lineRule="exact"/>
        <w:jc w:val="center"/>
        <w:rPr>
          <w:rFonts w:ascii="黑体" w:hAnsi="黑体" w:eastAsia="黑体" w:cs="黑体"/>
          <w:szCs w:val="32"/>
        </w:rPr>
      </w:pPr>
      <w:r>
        <w:rPr>
          <w:rFonts w:hint="eastAsia" w:ascii="黑体" w:hAnsi="黑体" w:eastAsia="黑体" w:cs="黑体"/>
          <w:szCs w:val="32"/>
        </w:rPr>
        <w:t>第四章　行政复议受理</w:t>
      </w:r>
    </w:p>
    <w:p w14:paraId="3275A2F7">
      <w:pPr>
        <w:spacing w:line="560" w:lineRule="exact"/>
        <w:rPr>
          <w:rFonts w:ascii="宋体" w:hAnsi="宋体" w:eastAsia="宋体" w:cs="宋体"/>
          <w:szCs w:val="32"/>
        </w:rPr>
      </w:pPr>
    </w:p>
    <w:p w14:paraId="1F826CC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行政复议机关收到行政复议申请后，应当在五日内进行审查，对不符合本法规定的行政复议申请，决定不予受理，并书面告知申请人；对符合本法规定，但是不属于本机关受理的行政复议申请，应当告知申请人向有关行政复议机关提出。</w:t>
      </w:r>
    </w:p>
    <w:p w14:paraId="07D9BF2B">
      <w:pPr>
        <w:spacing w:line="560" w:lineRule="exact"/>
        <w:rPr>
          <w:rFonts w:ascii="仿宋_GB2312" w:hAnsi="仿宋_GB2312" w:cs="仿宋_GB2312"/>
          <w:szCs w:val="32"/>
        </w:rPr>
      </w:pPr>
      <w:r>
        <w:rPr>
          <w:rFonts w:hint="eastAsia" w:ascii="仿宋_GB2312" w:hAnsi="仿宋_GB2312" w:cs="仿宋_GB2312"/>
          <w:szCs w:val="32"/>
        </w:rPr>
        <w:t>　　除前款规定外，行政复议申请自行政复议机关负责法制工作的机构收到之日起即为受理。</w:t>
      </w:r>
    </w:p>
    <w:p w14:paraId="4B94BAF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依照本法第十五条第二款的规定接受行政复议申请的县级地方人民政府，对依照本法第十五条第一款的规定属于其他行政复议机关受理的行政复议申请，应当自接到该行政复议申请之日起七日内，转送有关行政复议机关，并告知申请人。接受转送的行政复议机关应当依照本法第十七条的规定办理。</w:t>
      </w:r>
    </w:p>
    <w:p w14:paraId="5FBD1F2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法律、法规规定应当先向行政复议机关申请行政复议、对行政复议决定不服再向人民法院提起行政诉讼的，行政复议机关决定不予受理或者受理后超过行政复议期限不作答复的，公民、法人或者其他组织可以自收到不予受理决定书之日起或者行政复议期满之日起十五日内，依法向人民法院提起行政诉讼。</w:t>
      </w:r>
    </w:p>
    <w:p w14:paraId="1337A20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公民、法人或者其他组织依法提出行政复议申请，行政复议机关无正当理由不予受理的，上级行政机关应当责令其受理；必要时，上级行政机关也可以直接受理。</w:t>
      </w:r>
    </w:p>
    <w:p w14:paraId="52CF507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行政复议期间具体行政行为不停止执行；但是，有下列情形之一的，可以停止执行:</w:t>
      </w:r>
    </w:p>
    <w:p w14:paraId="7814221B">
      <w:pPr>
        <w:spacing w:line="560" w:lineRule="exact"/>
        <w:rPr>
          <w:rFonts w:ascii="仿宋_GB2312" w:hAnsi="仿宋_GB2312" w:cs="仿宋_GB2312"/>
          <w:szCs w:val="32"/>
        </w:rPr>
      </w:pPr>
      <w:r>
        <w:rPr>
          <w:rFonts w:hint="eastAsia" w:ascii="仿宋_GB2312" w:hAnsi="仿宋_GB2312" w:cs="仿宋_GB2312"/>
          <w:szCs w:val="32"/>
        </w:rPr>
        <w:t>　　（一）被申请人认为需要停止执行的；</w:t>
      </w:r>
    </w:p>
    <w:p w14:paraId="7BFF494C">
      <w:pPr>
        <w:spacing w:line="560" w:lineRule="exact"/>
        <w:rPr>
          <w:rFonts w:ascii="仿宋_GB2312" w:hAnsi="仿宋_GB2312" w:cs="仿宋_GB2312"/>
          <w:szCs w:val="32"/>
        </w:rPr>
      </w:pPr>
      <w:r>
        <w:rPr>
          <w:rFonts w:hint="eastAsia" w:ascii="仿宋_GB2312" w:hAnsi="仿宋_GB2312" w:cs="仿宋_GB2312"/>
          <w:szCs w:val="32"/>
        </w:rPr>
        <w:t>　　（二）行政复议机关认为需要停止执行的；</w:t>
      </w:r>
    </w:p>
    <w:p w14:paraId="1F7A57FA">
      <w:pPr>
        <w:spacing w:line="560" w:lineRule="exact"/>
        <w:rPr>
          <w:rFonts w:ascii="仿宋_GB2312" w:hAnsi="仿宋_GB2312" w:cs="仿宋_GB2312"/>
          <w:szCs w:val="32"/>
        </w:rPr>
      </w:pPr>
      <w:r>
        <w:rPr>
          <w:rFonts w:hint="eastAsia" w:ascii="仿宋_GB2312" w:hAnsi="仿宋_GB2312" w:cs="仿宋_GB2312"/>
          <w:szCs w:val="32"/>
        </w:rPr>
        <w:t>　　（三）申请人申请停止执行，行政复议机关认为其要求合理，决定停止执行的；</w:t>
      </w:r>
    </w:p>
    <w:p w14:paraId="6296D3F2">
      <w:pPr>
        <w:spacing w:line="560" w:lineRule="exact"/>
        <w:rPr>
          <w:rFonts w:ascii="仿宋_GB2312" w:hAnsi="仿宋_GB2312" w:cs="仿宋_GB2312"/>
          <w:szCs w:val="32"/>
        </w:rPr>
      </w:pPr>
      <w:r>
        <w:rPr>
          <w:rFonts w:hint="eastAsia" w:ascii="仿宋_GB2312" w:hAnsi="仿宋_GB2312" w:cs="仿宋_GB2312"/>
          <w:szCs w:val="32"/>
        </w:rPr>
        <w:t>　　（四）法律规定停止执行的。</w:t>
      </w:r>
    </w:p>
    <w:p w14:paraId="04D02EF7">
      <w:pPr>
        <w:spacing w:line="560" w:lineRule="exact"/>
        <w:rPr>
          <w:rFonts w:ascii="宋体" w:hAnsi="宋体" w:eastAsia="宋体" w:cs="宋体"/>
          <w:szCs w:val="32"/>
        </w:rPr>
      </w:pPr>
    </w:p>
    <w:p w14:paraId="678D650D">
      <w:pPr>
        <w:spacing w:line="560" w:lineRule="exact"/>
        <w:jc w:val="center"/>
        <w:rPr>
          <w:rFonts w:ascii="黑体" w:hAnsi="黑体" w:eastAsia="黑体" w:cs="黑体"/>
          <w:szCs w:val="32"/>
        </w:rPr>
      </w:pPr>
      <w:r>
        <w:rPr>
          <w:rFonts w:hint="eastAsia" w:ascii="黑体" w:hAnsi="黑体" w:eastAsia="黑体" w:cs="黑体"/>
          <w:szCs w:val="32"/>
        </w:rPr>
        <w:t>第五章　行政复议决定</w:t>
      </w:r>
    </w:p>
    <w:p w14:paraId="49DF4F7C">
      <w:pPr>
        <w:spacing w:line="560" w:lineRule="exact"/>
        <w:rPr>
          <w:rFonts w:ascii="宋体" w:hAnsi="宋体" w:eastAsia="宋体" w:cs="宋体"/>
          <w:szCs w:val="32"/>
        </w:rPr>
      </w:pPr>
    </w:p>
    <w:p w14:paraId="385D1AF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行政复议原则上采取书面审查的办法，但是申请人提出要求或者行政复议机关负责法制工作的机构认为有必要时，可以向有关组织和人员调查情况，听取申请人、被申请人和第三人的意见。</w:t>
      </w:r>
    </w:p>
    <w:p w14:paraId="2ED0789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行政复议机关负责法制工作的机构应当自行政复议申请受理之日起七日内，将行政复议申请书副本或者行政复议申请笔录复印件发送被申请人。被申请人应当自收到申请书副本或者申请笔录复印件之日起十日内，提出书面答复，并提交当初作出具体行政行为的证据、依据和其他有关材料。</w:t>
      </w:r>
    </w:p>
    <w:p w14:paraId="6D936E37">
      <w:pPr>
        <w:spacing w:line="560" w:lineRule="exact"/>
        <w:rPr>
          <w:rFonts w:ascii="仿宋_GB2312" w:hAnsi="仿宋_GB2312" w:cs="仿宋_GB2312"/>
          <w:szCs w:val="32"/>
        </w:rPr>
      </w:pPr>
      <w:r>
        <w:rPr>
          <w:rFonts w:hint="eastAsia" w:ascii="仿宋_GB2312" w:hAnsi="仿宋_GB2312" w:cs="仿宋_GB2312"/>
          <w:szCs w:val="32"/>
        </w:rPr>
        <w:t>　　申请人、第三人可以查阅被申请人提出的书面答复、作出具体行政行为的证据、依据和其他有关材料，除涉及国家秘密、商业秘密或者个人隐私外，行政复议机关不得拒绝。</w:t>
      </w:r>
    </w:p>
    <w:p w14:paraId="75E6548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在行政复议过程中，被申请人不得自行向申请人和其他有关组织或者个人收集证据。</w:t>
      </w:r>
    </w:p>
    <w:p w14:paraId="6A3370F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行政复议决定作出前，申请人要求撤回行政复议申请的，经说明理由，可以撤回；撤回行政复议申请的，行政复议终止。</w:t>
      </w:r>
    </w:p>
    <w:p w14:paraId="7FD1F9C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申请人在申请行政复议时，一并提出对本法第七条所列有关规定的审查申请的，行政复议机关对该规定有权处理的，应当在三十日内依法处理；无权处理的，应当在七日内按照法定程序转送有权处理的行政机关依法处理，有权处理的行政机关应当在六十日内依法处理。处理期间，中止对具体行政行为的审查。</w:t>
      </w:r>
    </w:p>
    <w:p w14:paraId="60E2423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行政复议机关在对被申请人作出的具体行政行为进行审查时，认为其依据不合法，本机关有权处理的，应当在三十日内依法处理；无权处理的，应当在七日内按照法定程序转送有权处理的国家机关依法处理。处理期间，中止对具体行政行为的审查。</w:t>
      </w:r>
    </w:p>
    <w:p w14:paraId="210DDB2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行政复议机关负责法制工作的机构应当对被申请人作出的具体行政行为进行审查，提出意见，经行政复议机关的负责人同意或者集体讨论通过后，按照下列规定作出行政复议决定:</w:t>
      </w:r>
    </w:p>
    <w:p w14:paraId="645C3A92">
      <w:pPr>
        <w:spacing w:line="560" w:lineRule="exact"/>
        <w:rPr>
          <w:rFonts w:ascii="仿宋_GB2312" w:hAnsi="仿宋_GB2312" w:cs="仿宋_GB2312"/>
          <w:szCs w:val="32"/>
        </w:rPr>
      </w:pPr>
      <w:r>
        <w:rPr>
          <w:rFonts w:hint="eastAsia" w:ascii="仿宋_GB2312" w:hAnsi="仿宋_GB2312" w:cs="仿宋_GB2312"/>
          <w:szCs w:val="32"/>
        </w:rPr>
        <w:t>　　（一）具体行政行为认定事实清楚，证据确凿，适用依据正确，程序合法，内容适当的，决定维持；</w:t>
      </w:r>
    </w:p>
    <w:p w14:paraId="5D901E0B">
      <w:pPr>
        <w:spacing w:line="560" w:lineRule="exact"/>
        <w:rPr>
          <w:rFonts w:ascii="仿宋_GB2312" w:hAnsi="仿宋_GB2312" w:cs="仿宋_GB2312"/>
          <w:szCs w:val="32"/>
        </w:rPr>
      </w:pPr>
      <w:r>
        <w:rPr>
          <w:rFonts w:hint="eastAsia" w:ascii="仿宋_GB2312" w:hAnsi="仿宋_GB2312" w:cs="仿宋_GB2312"/>
          <w:szCs w:val="32"/>
        </w:rPr>
        <w:t>　　（二）被申请人不履行法定职责的，决定其在一定期限内履行；</w:t>
      </w:r>
    </w:p>
    <w:p w14:paraId="2E980844">
      <w:pPr>
        <w:spacing w:line="560" w:lineRule="exact"/>
        <w:rPr>
          <w:rFonts w:ascii="仿宋_GB2312" w:hAnsi="仿宋_GB2312" w:cs="仿宋_GB2312"/>
          <w:szCs w:val="32"/>
        </w:rPr>
      </w:pPr>
      <w:r>
        <w:rPr>
          <w:rFonts w:hint="eastAsia" w:ascii="仿宋_GB2312" w:hAnsi="仿宋_GB2312" w:cs="仿宋_GB2312"/>
          <w:szCs w:val="32"/>
        </w:rPr>
        <w:t>　　（三）具体行政行为有下列情形之一的，决定撤销、变更或者确认该具体行政行为违法；决定撤销或者确认该具体行政行为违法的，可以责令被申请人在一定期限内重新作出具体行政行为:</w:t>
      </w:r>
    </w:p>
    <w:p w14:paraId="7A821ADF">
      <w:pPr>
        <w:spacing w:line="560" w:lineRule="exact"/>
        <w:rPr>
          <w:rFonts w:ascii="Times New Roman" w:hAnsi="Times New Roman" w:cs="仿宋_GB2312"/>
          <w:szCs w:val="32"/>
        </w:rPr>
      </w:pPr>
      <w:r>
        <w:rPr>
          <w:rFonts w:hint="eastAsia" w:ascii="Times New Roman" w:hAnsi="Times New Roman" w:cs="仿宋_GB2312"/>
          <w:szCs w:val="32"/>
        </w:rPr>
        <w:t>　　1.主要事实不清、证据不足的；</w:t>
      </w:r>
    </w:p>
    <w:p w14:paraId="55BD28E6">
      <w:pPr>
        <w:spacing w:line="560" w:lineRule="exact"/>
        <w:rPr>
          <w:rFonts w:ascii="Times New Roman" w:hAnsi="Times New Roman" w:cs="仿宋_GB2312"/>
          <w:szCs w:val="32"/>
        </w:rPr>
      </w:pPr>
      <w:r>
        <w:rPr>
          <w:rFonts w:hint="eastAsia" w:ascii="Times New Roman" w:hAnsi="Times New Roman" w:cs="仿宋_GB2312"/>
          <w:szCs w:val="32"/>
        </w:rPr>
        <w:t>　　2.适用依据错误的；</w:t>
      </w:r>
    </w:p>
    <w:p w14:paraId="409BA4D8">
      <w:pPr>
        <w:spacing w:line="560" w:lineRule="exact"/>
        <w:rPr>
          <w:rFonts w:ascii="Times New Roman" w:hAnsi="Times New Roman" w:cs="仿宋_GB2312"/>
          <w:szCs w:val="32"/>
        </w:rPr>
      </w:pPr>
      <w:r>
        <w:rPr>
          <w:rFonts w:hint="eastAsia" w:ascii="Times New Roman" w:hAnsi="Times New Roman" w:cs="仿宋_GB2312"/>
          <w:szCs w:val="32"/>
        </w:rPr>
        <w:t>　　3.违反法定程序的；</w:t>
      </w:r>
    </w:p>
    <w:p w14:paraId="0AD98528">
      <w:pPr>
        <w:spacing w:line="560" w:lineRule="exact"/>
        <w:rPr>
          <w:rFonts w:ascii="Times New Roman" w:hAnsi="Times New Roman" w:cs="仿宋_GB2312"/>
          <w:szCs w:val="32"/>
        </w:rPr>
      </w:pPr>
      <w:r>
        <w:rPr>
          <w:rFonts w:hint="eastAsia" w:ascii="Times New Roman" w:hAnsi="Times New Roman" w:cs="仿宋_GB2312"/>
          <w:szCs w:val="32"/>
        </w:rPr>
        <w:t>　　4.超越或者滥用职权的；</w:t>
      </w:r>
    </w:p>
    <w:p w14:paraId="29473A76">
      <w:pPr>
        <w:spacing w:line="560" w:lineRule="exact"/>
        <w:rPr>
          <w:rFonts w:ascii="Times New Roman" w:hAnsi="Times New Roman" w:cs="仿宋_GB2312"/>
          <w:szCs w:val="32"/>
        </w:rPr>
      </w:pPr>
      <w:r>
        <w:rPr>
          <w:rFonts w:hint="eastAsia" w:ascii="Times New Roman" w:hAnsi="Times New Roman" w:cs="仿宋_GB2312"/>
          <w:szCs w:val="32"/>
        </w:rPr>
        <w:t>　　5.具体行政行为明显不当的。</w:t>
      </w:r>
    </w:p>
    <w:p w14:paraId="279AA865">
      <w:pPr>
        <w:spacing w:line="560" w:lineRule="exact"/>
        <w:rPr>
          <w:rFonts w:ascii="仿宋_GB2312" w:hAnsi="仿宋_GB2312" w:cs="仿宋_GB2312"/>
          <w:szCs w:val="32"/>
        </w:rPr>
      </w:pPr>
      <w:r>
        <w:rPr>
          <w:rFonts w:hint="eastAsia" w:ascii="仿宋_GB2312" w:hAnsi="仿宋_GB2312" w:cs="仿宋_GB2312"/>
          <w:szCs w:val="32"/>
        </w:rPr>
        <w:t>　　（四）被申请人不按照本法第二十三条的规定提出书面答复、提交当初作出具体行政行为的证据、依据和其他有关材料的，视为该具体行政行为没有证据、依据，决定撤销该具体行政行为。</w:t>
      </w:r>
    </w:p>
    <w:p w14:paraId="5E579CCB">
      <w:pPr>
        <w:spacing w:line="560" w:lineRule="exact"/>
        <w:rPr>
          <w:rFonts w:ascii="仿宋_GB2312" w:hAnsi="仿宋_GB2312" w:cs="仿宋_GB2312"/>
          <w:szCs w:val="32"/>
        </w:rPr>
      </w:pPr>
      <w:r>
        <w:rPr>
          <w:rFonts w:hint="eastAsia" w:ascii="仿宋_GB2312" w:hAnsi="仿宋_GB2312" w:cs="仿宋_GB2312"/>
          <w:szCs w:val="32"/>
        </w:rPr>
        <w:t>　　行政复议机关责令被申请人重新作出具体行政行为的，被申请人不得以同一的事实和理由作出与原具体行政行为相同或者基本相同的具体行政行为。</w:t>
      </w:r>
    </w:p>
    <w:p w14:paraId="76DFBD4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申请人在申请行政复议时可以一并提出行政赔偿请求，行政复议机关对符合国家赔偿法的有关规定应当给予赔偿的，在决定撤销、变更具体行政行为或者确认具体行政行为违法时，应当同时决定被申请人依法给予赔偿。</w:t>
      </w:r>
    </w:p>
    <w:p w14:paraId="06F85A93">
      <w:pPr>
        <w:spacing w:line="560" w:lineRule="exact"/>
        <w:rPr>
          <w:rFonts w:ascii="仿宋_GB2312" w:hAnsi="仿宋_GB2312" w:cs="仿宋_GB2312"/>
          <w:szCs w:val="32"/>
        </w:rPr>
      </w:pPr>
      <w:r>
        <w:rPr>
          <w:rFonts w:hint="eastAsia" w:ascii="仿宋_GB2312" w:hAnsi="仿宋_GB2312" w:cs="仿宋_GB2312"/>
          <w:szCs w:val="32"/>
        </w:rPr>
        <w:t>　　申请人在申请行政复议时没有提出行政赔偿请求的，行政复议机关在依法决定撤销或者变更罚款，撤销违法集资、没收财物、征收财物、摊派费用以及对财产的查封、扣押、冻结等具体行政行为时，应当同时责令被申请人返还财产，解除对财产的查封、扣押、冻结措施，或者赔偿相应的价款。</w:t>
      </w:r>
    </w:p>
    <w:p w14:paraId="0B788CD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行政机关的具体行政行为侵犯其已经依法取得的土地、矿藏、水流、森林、山岭、草原、荒地、滩涂、海域等自然资源的所有权或者使用权的，应当先申请行政复议；对行政复议决定不服的，可以依法向人民法院提起行政诉讼。</w:t>
      </w:r>
    </w:p>
    <w:p w14:paraId="64EF6EFD">
      <w:pPr>
        <w:spacing w:line="560" w:lineRule="exact"/>
        <w:rPr>
          <w:rFonts w:ascii="仿宋_GB2312" w:hAnsi="仿宋_GB2312" w:cs="仿宋_GB2312"/>
          <w:szCs w:val="32"/>
        </w:rPr>
      </w:pPr>
      <w:r>
        <w:rPr>
          <w:rFonts w:hint="eastAsia" w:ascii="仿宋_GB2312" w:hAnsi="仿宋_GB2312" w:cs="仿宋_GB2312"/>
          <w:szCs w:val="32"/>
        </w:rPr>
        <w:t>　　根据国务院或者省、自治区、直辖市人民政府对行政区划的勘定、调整或者征收土地的决定，省、自治区、直辖市人民政府确认土地、矿藏、水流、森林、山岭、草原、荒地、滩涂、海域等自然资源的所有权或者使用权的行政复议决定为最终裁决。</w:t>
      </w:r>
    </w:p>
    <w:p w14:paraId="3DBAB70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行政复议机关应当自受理申请之日起六十日内作出行政复议决定；但是法律规定的行政复议期限少于六十日的除外。情况复杂，不能在规定期限内作出行政复议决定的，经行政复议机关的负责人批准，可以适当延长，并告知申请人和被申请人；但是延长期限最多不超过三十日。</w:t>
      </w:r>
    </w:p>
    <w:p w14:paraId="735CDEF2">
      <w:pPr>
        <w:spacing w:line="560" w:lineRule="exact"/>
        <w:rPr>
          <w:rFonts w:ascii="仿宋_GB2312" w:hAnsi="仿宋_GB2312" w:cs="仿宋_GB2312"/>
          <w:szCs w:val="32"/>
        </w:rPr>
      </w:pPr>
      <w:r>
        <w:rPr>
          <w:rFonts w:hint="eastAsia" w:ascii="仿宋_GB2312" w:hAnsi="仿宋_GB2312" w:cs="仿宋_GB2312"/>
          <w:szCs w:val="32"/>
        </w:rPr>
        <w:t>　　行政复议机关作出行政复议决定，应当制作行政复议决定书，并加盖印章。</w:t>
      </w:r>
    </w:p>
    <w:p w14:paraId="58A321E7">
      <w:pPr>
        <w:spacing w:line="560" w:lineRule="exact"/>
        <w:rPr>
          <w:rFonts w:ascii="仿宋_GB2312" w:hAnsi="仿宋_GB2312" w:cs="仿宋_GB2312"/>
          <w:szCs w:val="32"/>
        </w:rPr>
      </w:pPr>
      <w:r>
        <w:rPr>
          <w:rFonts w:hint="eastAsia" w:ascii="仿宋_GB2312" w:hAnsi="仿宋_GB2312" w:cs="仿宋_GB2312"/>
          <w:szCs w:val="32"/>
        </w:rPr>
        <w:t>　　行政复议决定书一经送达，即发生法律效力。</w:t>
      </w:r>
    </w:p>
    <w:p w14:paraId="62E6B8D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被申请人应当履行行政复议决定。</w:t>
      </w:r>
    </w:p>
    <w:p w14:paraId="6DDEE2E6">
      <w:pPr>
        <w:spacing w:line="560" w:lineRule="exact"/>
        <w:rPr>
          <w:rFonts w:ascii="仿宋_GB2312" w:hAnsi="仿宋_GB2312" w:cs="仿宋_GB2312"/>
          <w:szCs w:val="32"/>
        </w:rPr>
      </w:pPr>
      <w:r>
        <w:rPr>
          <w:rFonts w:hint="eastAsia" w:ascii="仿宋_GB2312" w:hAnsi="仿宋_GB2312" w:cs="仿宋_GB2312"/>
          <w:szCs w:val="32"/>
        </w:rPr>
        <w:t>　　被申请人不履行或者无正当理由拖延履行行政复议决定的，行政复议机关或者有关上级行政机关应当责令其限期履行。</w:t>
      </w:r>
    </w:p>
    <w:p w14:paraId="3F9CD39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申请人逾期不起诉又不履行行政复议决定的，或者不履行最终裁决的行政复议决定的，按照下列规定分别处理:</w:t>
      </w:r>
    </w:p>
    <w:p w14:paraId="4DD37CA8">
      <w:pPr>
        <w:spacing w:line="560" w:lineRule="exact"/>
        <w:rPr>
          <w:rFonts w:ascii="仿宋_GB2312" w:hAnsi="仿宋_GB2312" w:cs="仿宋_GB2312"/>
          <w:szCs w:val="32"/>
        </w:rPr>
      </w:pPr>
      <w:r>
        <w:rPr>
          <w:rFonts w:hint="eastAsia" w:ascii="仿宋_GB2312" w:hAnsi="仿宋_GB2312" w:cs="仿宋_GB2312"/>
          <w:szCs w:val="32"/>
        </w:rPr>
        <w:t>　　（一）维持具体行政行为的行政复议决定，由作出具体行政行为的行政机关依法强制执行，或者申请人民法院强制执行；</w:t>
      </w:r>
    </w:p>
    <w:p w14:paraId="69E88D3C">
      <w:pPr>
        <w:spacing w:line="560" w:lineRule="exact"/>
        <w:rPr>
          <w:rFonts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（二）变更具体行政行为的行政复议决定，由行政复议机关依法强制执行，或者申请人民法院强制执行。</w:t>
      </w:r>
    </w:p>
    <w:p w14:paraId="0FFBD8C3">
      <w:pPr>
        <w:spacing w:line="560" w:lineRule="exact"/>
        <w:ind w:firstLine="645"/>
        <w:rPr>
          <w:rFonts w:ascii="仿宋_GB2312" w:hAnsi="仿宋_GB2312" w:cs="仿宋_GB2312"/>
          <w:szCs w:val="32"/>
        </w:rPr>
      </w:pPr>
    </w:p>
    <w:p w14:paraId="62C2D250">
      <w:pPr>
        <w:spacing w:line="560" w:lineRule="exact"/>
        <w:jc w:val="center"/>
        <w:rPr>
          <w:rFonts w:ascii="黑体" w:hAnsi="黑体" w:eastAsia="黑体" w:cs="仿宋_GB2312"/>
          <w:szCs w:val="32"/>
        </w:rPr>
      </w:pPr>
      <w:r>
        <w:rPr>
          <w:rFonts w:hint="eastAsia" w:ascii="黑体" w:hAnsi="黑体" w:eastAsia="黑体" w:cs="仿宋_GB2312"/>
          <w:szCs w:val="32"/>
        </w:rPr>
        <w:t>第六章　法律责任</w:t>
      </w:r>
    </w:p>
    <w:p w14:paraId="2C752E9F">
      <w:pPr>
        <w:spacing w:line="560" w:lineRule="exact"/>
        <w:rPr>
          <w:rFonts w:ascii="仿宋_GB2312" w:hAnsi="仿宋_GB2312" w:cs="仿宋_GB2312"/>
          <w:szCs w:val="32"/>
        </w:rPr>
      </w:pPr>
    </w:p>
    <w:p w14:paraId="726B626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行政复议机关违反本法规定，无正当理由不予受理依法提出的行政复议申请或者不按照规定转送行政复议申请的，或者在法定期限内不作出行政复议决定的，对直接负责的主管人员和其他直接责任人员依法给予警告、记过、记大过的行政处分；经责令受理仍不受理或者不按照规定转送行政复议申请，造成严重后果的，依法给予降级、撤职、开除的行政处分。</w:t>
      </w:r>
    </w:p>
    <w:p w14:paraId="2B07995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行政复议机关工作人员在行政复议活动中，徇私舞弊或者有其他渎职、失职行为的，依法给予警告、记过、记大过的行政处分；情节严重的，依法给予降级、撤职、开除的行政处分；构成犯罪的，依法追究刑事责任。</w:t>
      </w:r>
    </w:p>
    <w:p w14:paraId="3BA758A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被申请人违反本法规定，不提出书面答复或者不提交作出具体行政行为的证据、依据和其他有关材料，或者阻挠、变相阻挠公民、法人或者其他组织依法申请行政复议的，对直接负责的主管人员和其他直接责任人员依法给予警告、记过、记大过的行政处分；进行报复陷害的，依法给予降级、撤职、开除的行政处分；构成犯罪的，依法追究刑事责任。</w:t>
      </w:r>
    </w:p>
    <w:p w14:paraId="0311162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被申请人不履行或者无正当理由拖延履行行政复议决定的，对直接负责的主管人员和其他直接责任人员依法给予警告、记过、记大过的行政处分；经责令履行仍拒不履行的，依法给予降级、撤职、开除的行政处分。</w:t>
      </w:r>
    </w:p>
    <w:p w14:paraId="0166908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行政复议机关负责法制工作的机构发现有无正当理由不予受理行政复议申请、不按照规定期限作出行政复议决定、徇私舞弊、对申请人打击报复或者不履行行政复议决定等情形的，应当向有关行政机关提出建议，有关行政机关应当依照本法和有关法律、行政法规的规定作出处理。</w:t>
      </w:r>
    </w:p>
    <w:p w14:paraId="772F9F28">
      <w:pPr>
        <w:spacing w:line="560" w:lineRule="exact"/>
        <w:rPr>
          <w:rFonts w:ascii="宋体" w:hAnsi="宋体" w:eastAsia="宋体" w:cs="宋体"/>
          <w:szCs w:val="32"/>
        </w:rPr>
      </w:pPr>
    </w:p>
    <w:p w14:paraId="0FF8397D">
      <w:pPr>
        <w:spacing w:line="560" w:lineRule="exact"/>
        <w:jc w:val="center"/>
        <w:rPr>
          <w:rFonts w:ascii="黑体" w:hAnsi="黑体" w:eastAsia="黑体" w:cs="黑体"/>
          <w:szCs w:val="32"/>
        </w:rPr>
      </w:pPr>
      <w:r>
        <w:rPr>
          <w:rFonts w:hint="eastAsia" w:ascii="黑体" w:hAnsi="黑体" w:eastAsia="黑体" w:cs="黑体"/>
          <w:szCs w:val="32"/>
        </w:rPr>
        <w:t>第七章　附则</w:t>
      </w:r>
    </w:p>
    <w:p w14:paraId="4FBF7620">
      <w:pPr>
        <w:spacing w:line="560" w:lineRule="exact"/>
        <w:rPr>
          <w:rFonts w:ascii="宋体" w:hAnsi="宋体" w:eastAsia="宋体" w:cs="宋体"/>
          <w:szCs w:val="32"/>
        </w:rPr>
      </w:pPr>
    </w:p>
    <w:p w14:paraId="1D20F70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行政复议机关受理行政复议申请，不得向申请人收取任何费用。行政复议活动所需经费，应当列入本机关的行政经费，由本级财政予以保障。</w:t>
      </w:r>
    </w:p>
    <w:p w14:paraId="0B744C2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行政复议期间的计算和行政复议文书的送达，依照民事诉讼法关于期间、送达的规定执行。</w:t>
      </w:r>
    </w:p>
    <w:p w14:paraId="5C2C2062">
      <w:pPr>
        <w:spacing w:line="560" w:lineRule="exact"/>
        <w:rPr>
          <w:rFonts w:ascii="仿宋_GB2312" w:hAnsi="仿宋_GB2312" w:cs="仿宋_GB2312"/>
          <w:szCs w:val="32"/>
        </w:rPr>
      </w:pPr>
      <w:r>
        <w:rPr>
          <w:rFonts w:hint="eastAsia" w:ascii="仿宋_GB2312" w:hAnsi="仿宋_GB2312" w:cs="仿宋_GB2312"/>
          <w:szCs w:val="32"/>
        </w:rPr>
        <w:t>　　本法关于行政复议期间有关“五日”、“七日”的规定是指工作日，不含节假日。</w:t>
      </w:r>
    </w:p>
    <w:p w14:paraId="36B09F5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外国人、无国籍人、外国组织在</w:t>
      </w:r>
      <w:r>
        <w:rPr>
          <w:rFonts w:hint="eastAsia" w:ascii="仿宋_GB2312" w:hAnsi="仿宋_GB2312" w:cs="仿宋_GB2312"/>
          <w:szCs w:val="32"/>
          <w:lang w:eastAsia="zh-CN"/>
        </w:rPr>
        <w:t>和平民主王国</w:t>
      </w:r>
      <w:r>
        <w:rPr>
          <w:rFonts w:hint="eastAsia" w:ascii="仿宋_GB2312" w:hAnsi="仿宋_GB2312" w:cs="仿宋_GB2312"/>
          <w:szCs w:val="32"/>
        </w:rPr>
        <w:t>境内申请行政复议，适用本法。</w:t>
      </w:r>
    </w:p>
    <w:p w14:paraId="7DDB364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本法施行前公布的法律有关行政复议的规定与本法的规定不一致的，以本法的规定为准。</w:t>
      </w:r>
    </w:p>
    <w:p w14:paraId="5931B54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427A0">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4E7ED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014E7ED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743B1">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EA017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CEA017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0DDF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9345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F7B45"/>
    <w:rsid w:val="00405342"/>
    <w:rsid w:val="0041162C"/>
    <w:rsid w:val="004B29FD"/>
    <w:rsid w:val="004B5AED"/>
    <w:rsid w:val="004E0129"/>
    <w:rsid w:val="004E3F7A"/>
    <w:rsid w:val="004F3FA8"/>
    <w:rsid w:val="004F682B"/>
    <w:rsid w:val="005521DE"/>
    <w:rsid w:val="005866F9"/>
    <w:rsid w:val="00597FF0"/>
    <w:rsid w:val="005B4D16"/>
    <w:rsid w:val="005C3B83"/>
    <w:rsid w:val="005C6A1B"/>
    <w:rsid w:val="005E5EEF"/>
    <w:rsid w:val="006125B7"/>
    <w:rsid w:val="0061561D"/>
    <w:rsid w:val="006208B2"/>
    <w:rsid w:val="00661B2B"/>
    <w:rsid w:val="006858D8"/>
    <w:rsid w:val="006B016C"/>
    <w:rsid w:val="006B282A"/>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400B"/>
    <w:rsid w:val="00C066A8"/>
    <w:rsid w:val="00CE5247"/>
    <w:rsid w:val="00D54AF3"/>
    <w:rsid w:val="00D54B93"/>
    <w:rsid w:val="00D70A89"/>
    <w:rsid w:val="00D76CB4"/>
    <w:rsid w:val="00D84514"/>
    <w:rsid w:val="00DC5C43"/>
    <w:rsid w:val="00DD0B8B"/>
    <w:rsid w:val="00DF751C"/>
    <w:rsid w:val="00E235DD"/>
    <w:rsid w:val="00E64956"/>
    <w:rsid w:val="00ED7EBF"/>
    <w:rsid w:val="00EE4F6D"/>
    <w:rsid w:val="00F00D39"/>
    <w:rsid w:val="00FA3C68"/>
    <w:rsid w:val="00FC68C1"/>
    <w:rsid w:val="029530AA"/>
    <w:rsid w:val="04286386"/>
    <w:rsid w:val="046941C2"/>
    <w:rsid w:val="050B1EBF"/>
    <w:rsid w:val="07431850"/>
    <w:rsid w:val="08210A6D"/>
    <w:rsid w:val="08332857"/>
    <w:rsid w:val="0A521F2E"/>
    <w:rsid w:val="0B957AC8"/>
    <w:rsid w:val="0C1B4FA3"/>
    <w:rsid w:val="0C4E6F56"/>
    <w:rsid w:val="0D2F2A95"/>
    <w:rsid w:val="0DEB08A8"/>
    <w:rsid w:val="0E4275A5"/>
    <w:rsid w:val="0FF57F4A"/>
    <w:rsid w:val="11684535"/>
    <w:rsid w:val="13773F37"/>
    <w:rsid w:val="157D1574"/>
    <w:rsid w:val="15AB223C"/>
    <w:rsid w:val="19092ED0"/>
    <w:rsid w:val="19D932EA"/>
    <w:rsid w:val="19F86B68"/>
    <w:rsid w:val="1A66017C"/>
    <w:rsid w:val="1AB55FEF"/>
    <w:rsid w:val="1AF54285"/>
    <w:rsid w:val="1DA40956"/>
    <w:rsid w:val="1EB64A3E"/>
    <w:rsid w:val="236C7D71"/>
    <w:rsid w:val="239A34A1"/>
    <w:rsid w:val="24007AE3"/>
    <w:rsid w:val="24257C8A"/>
    <w:rsid w:val="2738159E"/>
    <w:rsid w:val="29B650D0"/>
    <w:rsid w:val="2AFA3297"/>
    <w:rsid w:val="2C892330"/>
    <w:rsid w:val="2E994720"/>
    <w:rsid w:val="2EA06FC7"/>
    <w:rsid w:val="2F7753E6"/>
    <w:rsid w:val="3258761C"/>
    <w:rsid w:val="357E3B74"/>
    <w:rsid w:val="35EA4109"/>
    <w:rsid w:val="36024E2C"/>
    <w:rsid w:val="368C2F4A"/>
    <w:rsid w:val="381248B9"/>
    <w:rsid w:val="38B75E19"/>
    <w:rsid w:val="3E0F0CF7"/>
    <w:rsid w:val="3EA67BD9"/>
    <w:rsid w:val="418F2DDC"/>
    <w:rsid w:val="4318126D"/>
    <w:rsid w:val="43874236"/>
    <w:rsid w:val="43C92055"/>
    <w:rsid w:val="43E265B1"/>
    <w:rsid w:val="442319CF"/>
    <w:rsid w:val="44BC0EEC"/>
    <w:rsid w:val="450B254C"/>
    <w:rsid w:val="452153D1"/>
    <w:rsid w:val="45A30E9A"/>
    <w:rsid w:val="45DD7B8C"/>
    <w:rsid w:val="478A08E8"/>
    <w:rsid w:val="482A39F4"/>
    <w:rsid w:val="483F1F38"/>
    <w:rsid w:val="4875207C"/>
    <w:rsid w:val="49A642DF"/>
    <w:rsid w:val="49D8004F"/>
    <w:rsid w:val="4A287A8C"/>
    <w:rsid w:val="4C0419F1"/>
    <w:rsid w:val="4C441F88"/>
    <w:rsid w:val="4DCD7CC7"/>
    <w:rsid w:val="4E8A2DE7"/>
    <w:rsid w:val="4EA00AD7"/>
    <w:rsid w:val="4EBF2438"/>
    <w:rsid w:val="4F5D24EB"/>
    <w:rsid w:val="50FB26D6"/>
    <w:rsid w:val="55D35904"/>
    <w:rsid w:val="56085154"/>
    <w:rsid w:val="56755F92"/>
    <w:rsid w:val="570C2821"/>
    <w:rsid w:val="5C094B1A"/>
    <w:rsid w:val="5C422214"/>
    <w:rsid w:val="5E7466D9"/>
    <w:rsid w:val="5E997453"/>
    <w:rsid w:val="60E82DC0"/>
    <w:rsid w:val="610C0226"/>
    <w:rsid w:val="653A70E2"/>
    <w:rsid w:val="666844D6"/>
    <w:rsid w:val="66772704"/>
    <w:rsid w:val="66C5284A"/>
    <w:rsid w:val="676E2540"/>
    <w:rsid w:val="67E628D3"/>
    <w:rsid w:val="67EF30D4"/>
    <w:rsid w:val="69CB0EAF"/>
    <w:rsid w:val="6A134DBF"/>
    <w:rsid w:val="6B2B5C07"/>
    <w:rsid w:val="6C1E17DE"/>
    <w:rsid w:val="6CAC11FC"/>
    <w:rsid w:val="702C5F51"/>
    <w:rsid w:val="71535AE0"/>
    <w:rsid w:val="723F10D6"/>
    <w:rsid w:val="72406E3D"/>
    <w:rsid w:val="750234E4"/>
    <w:rsid w:val="754A7C5E"/>
    <w:rsid w:val="77B24624"/>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1045</Words>
  <Characters>5957</Characters>
  <Lines>49</Lines>
  <Paragraphs>13</Paragraphs>
  <TotalTime>25</TotalTime>
  <ScaleCrop>false</ScaleCrop>
  <LinksUpToDate>false</LinksUpToDate>
  <CharactersWithSpaces>6989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2018-11-26T15:05:00Z</dcterms:created>
  <dc:creator>Lenovo</dc:creator>
  <cp:lastModifiedBy>拱酝爻涣和</cp:lastModifiedBy>
  <cp:lastPrinted>2016-11-15T16:26:00Z</cp:lastPrinted>
  <dcterms:modified xsi:type="dcterms:W3CDTF">2025-06-29T10:03:44Z</dcterms:modified>
  <dc:title>法规修改决定电子报备格式标准及示例</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3DA6DC08BFD247038ACC6983EBA11C99_12</vt:lpwstr>
  </property>
</Properties>
</file>