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85E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bookmarkStart w:id="0" w:name="_GoBack"/>
      <w:bookmarkEnd w:id="0"/>
    </w:p>
    <w:p w14:paraId="60E530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748FBA6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32"/>
        </w:rPr>
      </w:pPr>
      <w:r>
        <w:rPr>
          <w:rFonts w:hint="eastAsia" w:eastAsia="宋体" w:cs="Arial"/>
          <w:b w:val="0"/>
          <w:kern w:val="0"/>
          <w:sz w:val="44"/>
          <w:szCs w:val="32"/>
          <w:lang w:eastAsia="zh-CN"/>
        </w:rPr>
        <w:t>和平民主王国</w:t>
      </w:r>
      <w:r>
        <w:rPr>
          <w:rFonts w:hint="eastAsia" w:ascii="Times New Roman" w:hAnsi="Times New Roman" w:eastAsia="宋体" w:cs="Arial"/>
          <w:b w:val="0"/>
          <w:kern w:val="0"/>
          <w:sz w:val="44"/>
          <w:szCs w:val="32"/>
        </w:rPr>
        <w:t>预算法</w:t>
      </w:r>
    </w:p>
    <w:p w14:paraId="7342F6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609A8B06">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w:t>
      </w:r>
      <w:r>
        <w:rPr>
          <w:rFonts w:hint="eastAsia" w:eastAsia="楷体_GB2312" w:cs="Arial"/>
          <w:b w:val="0"/>
          <w:kern w:val="0"/>
          <w:sz w:val="32"/>
          <w:szCs w:val="32"/>
          <w:lang w:eastAsia="zh-CN"/>
        </w:rPr>
        <w:t>和平民主王国</w:t>
      </w:r>
      <w:r>
        <w:rPr>
          <w:rFonts w:hint="eastAsia" w:ascii="Times New Roman" w:hAnsi="Times New Roman" w:eastAsia="楷体_GB2312" w:cs="Arial"/>
          <w:b w:val="0"/>
          <w:kern w:val="0"/>
          <w:sz w:val="32"/>
          <w:szCs w:val="32"/>
        </w:rPr>
        <w:t>建国之日起开始生效）</w:t>
      </w:r>
    </w:p>
    <w:p w14:paraId="5691BB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4C845CC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14:paraId="1D4EB8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14:paraId="208CBA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预算管理职权</w:t>
      </w:r>
    </w:p>
    <w:p w14:paraId="007D5F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预算收支范围</w:t>
      </w:r>
    </w:p>
    <w:p w14:paraId="602F8D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预算编制</w:t>
      </w:r>
    </w:p>
    <w:p w14:paraId="1584F7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预算审查和批准</w:t>
      </w:r>
    </w:p>
    <w:p w14:paraId="72E01F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预算执行</w:t>
      </w:r>
    </w:p>
    <w:p w14:paraId="13D354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第七章　预算调整</w:t>
      </w:r>
    </w:p>
    <w:p w14:paraId="26139E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第八章　决算</w:t>
      </w:r>
    </w:p>
    <w:p w14:paraId="629FE4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第九章　监督</w:t>
      </w:r>
    </w:p>
    <w:p w14:paraId="22EED3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第十章　法律责任</w:t>
      </w:r>
    </w:p>
    <w:p w14:paraId="5FBAEF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第十一章　附则</w:t>
      </w:r>
    </w:p>
    <w:p w14:paraId="4793B3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041369B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14:paraId="35AA23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632E8C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为了规范政府收支行为，强化预算约束，加强对预算的管理和监督，建立健全全面规范、公开透明的预算制度，保障经济社会的健康发展，根据宪法，制定本法。</w:t>
      </w:r>
    </w:p>
    <w:p w14:paraId="14FF5B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预算、决算的编制、审查、批准、监督，以及预算的执行和调整，依照本法规定执行。</w:t>
      </w:r>
    </w:p>
    <w:p w14:paraId="700646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国家实行一级政府一级预算，设立中央，省、自治区、直辖市，设区的市、自治州，县、自治县、不设区的市、市辖区，乡、民族乡、镇五级预算。</w:t>
      </w:r>
    </w:p>
    <w:p w14:paraId="3BEF96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全国预算由中央预算和地方预算组成。地方预算由各省、自治区、直辖市总预算组成。</w:t>
      </w:r>
    </w:p>
    <w:p w14:paraId="3BF258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地方各级总预算由本级预算和汇总的下一级总预算组成；下一级只有本级预算的，下一级总预算即指下一级的本级预算。没有下一级预算的，总预算即指本级预算。</w:t>
      </w:r>
    </w:p>
    <w:p w14:paraId="3CC38E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预算由预算收入和预算支出组成。</w:t>
      </w:r>
    </w:p>
    <w:p w14:paraId="0F6CAB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政府的全部收入和支出都应当纳入预算。</w:t>
      </w:r>
    </w:p>
    <w:p w14:paraId="06592C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预算包括一般公共预算、政府性基金预算、国有资本经营预算、社会保险基金预算。</w:t>
      </w:r>
    </w:p>
    <w:p w14:paraId="45C10F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一般公共预算、政府性基金预算、国有资本经营预算、社会保险基金预算应当保持完整、独立。政府性基金预算、国有资本经营预算、社会保险基金预算应当与一般公共预算相衔接。</w:t>
      </w:r>
    </w:p>
    <w:p w14:paraId="0993B6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一般公共预算是对以税收为主体的财政收入，安排用于保障和改善民生、推动经济社会发展、维护国家安全、维持国家机构正常运转等方面的收支预算。</w:t>
      </w:r>
    </w:p>
    <w:p w14:paraId="578FCD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中央一般公共预算包括中央各部门（含直属单位，下同）的预算和中央对地方的税收返还、转移支付预算。</w:t>
      </w:r>
    </w:p>
    <w:p w14:paraId="25E186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中央一般公共预算收入包括中央本级收入和地方向中央的上解收入。中央一般公共预算支出包括中央本级支出、中央对地方的税收返还和转移支付。</w:t>
      </w:r>
    </w:p>
    <w:p w14:paraId="5E53F6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地方各级一般公共预算包括本级各部门（含直属单位，下同）的预算和税收返还、转移支付预算。</w:t>
      </w:r>
    </w:p>
    <w:p w14:paraId="6C2611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一般公共预算收入包括地方本级收入、上级政府对本级政府的税收返还和转移支付、下级政府的上解收入。地方各级一般公共预算支出包括地方本级支出、对上级政府的上解支出、对下级政府的税收返还和转移支付。</w:t>
      </w:r>
    </w:p>
    <w:p w14:paraId="64C197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各部门预算由本部门及其所属各单位预算组成。</w:t>
      </w:r>
    </w:p>
    <w:p w14:paraId="571866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政府性基金预算是对依照法律、行政法规的规定在一定期限内向特定对象征收、收取或者以其他方式筹集的资金，专项用于特定公共事业发展的收支预算。</w:t>
      </w:r>
    </w:p>
    <w:p w14:paraId="62DB16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政府性基金预算应当根据基金项目收入情况和实际支出需要，按基金项目编制，做到以收定支。</w:t>
      </w:r>
    </w:p>
    <w:p w14:paraId="0C1643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国有资本经营预算是对国有资本收益作出支出安排的收支预算。</w:t>
      </w:r>
    </w:p>
    <w:p w14:paraId="672882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国有资本经营预算应当按照收支平衡的原则编制，不列赤字，并安排资金调入一般公共预算。</w:t>
      </w:r>
    </w:p>
    <w:p w14:paraId="5740A9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社会保险基金预算是对社会保险缴款、一般公共预算安排和其他方式筹集的资金，专项用于社会保险的收支预算。</w:t>
      </w:r>
    </w:p>
    <w:p w14:paraId="04BAD1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社会保险基金预算应当按照统筹层次和社会保险项目分别编制，做到收支平衡。</w:t>
      </w:r>
    </w:p>
    <w:p w14:paraId="2AE8A7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各级预算应当遵循统筹兼顾、勤俭节约、量力而行、讲求绩效和收支平衡的原则。</w:t>
      </w:r>
    </w:p>
    <w:p w14:paraId="02C775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各级政府应当建立跨年度预算平衡机制。</w:t>
      </w:r>
    </w:p>
    <w:p w14:paraId="36BF4A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经人民代表大会批准的预算，非经法定程序，不得调整。各级政府、各部门、各单位的支出必须以经批准的预算为依据，未列入预算的不得支出。</w:t>
      </w:r>
    </w:p>
    <w:p w14:paraId="27713B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经本级人民代表大会或者本级人民代表大会常务委员会批准的预算、预算调整、决算、预算执行情况的报告及报表，应当在批准后二十日内由本级政府财政部门向社会公开，并对本级政府财政转移支付安排、执行的情况以及举借债务的情况等重要事项作出说明。</w:t>
      </w:r>
    </w:p>
    <w:p w14:paraId="43D9A0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经本级政府财政部门批复的部门预算、决算及报表，应当在批复后二十日内由各部门向社会公开，并对部门预算、决算中机关运行经费的安排、使用情况等重要事项作出说明。</w:t>
      </w:r>
    </w:p>
    <w:p w14:paraId="7A04B3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各级政府、各部门、各单位应当将政府采购的情况及时向社会公开。</w:t>
      </w:r>
    </w:p>
    <w:p w14:paraId="071347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本条前三款规定的公开事项，涉及国家秘密的除外。</w:t>
      </w:r>
    </w:p>
    <w:p w14:paraId="275789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国家实行中央和地方分税制。</w:t>
      </w:r>
    </w:p>
    <w:p w14:paraId="5BC3DE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国家实行财政转移支付制度。财政转移支付应当规范、公平、公开，以推进地区间基本公共服务均等化为主要目标。</w:t>
      </w:r>
    </w:p>
    <w:p w14:paraId="42746A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财政转移支付包括中央对地方的转移支付和地方上级政府对下级政府的转移支付，以为均衡地区间基本财力、由下级政府统筹安排使用的一般性转移支付为主体。</w:t>
      </w:r>
    </w:p>
    <w:p w14:paraId="71E23C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按照法律、行政法规和国务院的规定可以设立专项转移支付，用于办理特定事项。建立健全专项转移支付定期评估和退出机制。市场竞争机制能够有效调节的事项不得设立专项转移支付。</w:t>
      </w:r>
    </w:p>
    <w:p w14:paraId="3D54B2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上级政府在安排专项转移支付时，不得要求下级政府承担配套资金。但是，按照国务院的规定应当由上下级政府共同承担的事项除外。</w:t>
      </w:r>
    </w:p>
    <w:p w14:paraId="107FC1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各级预算的编制、执行应当建立健全相互制约、相互协调的机制。</w:t>
      </w:r>
    </w:p>
    <w:p w14:paraId="0A3F25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预算年度自公历一月一日起，至十二月三十一日止。</w:t>
      </w:r>
    </w:p>
    <w:p w14:paraId="7A67C8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预算收入和预算支出以人民币元为计算单位。</w:t>
      </w:r>
    </w:p>
    <w:p w14:paraId="73232B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6983ADE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预算管理职权</w:t>
      </w:r>
    </w:p>
    <w:p w14:paraId="7378BB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3C094D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全国人民代表大会审查中央和地方预算草案及中央和地方预算执行情况的报告；批准中央预算和中央预算执行情况的报告；改变或者撤销全国人民代表大会常务委员会关于预算、决算的不适当的决议。</w:t>
      </w:r>
    </w:p>
    <w:p w14:paraId="14B714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全国人民代表大会常务委员会监督中央和地方预算的执行；审查和批准中央预算的调整方案；审查和批准中央决算；撤销国务院制定的同宪法、法律相抵触的关于预算、决算的行政法规、决定和命令；撤销省、自治区、直辖市人民代表大会及其常务委员会制定的同宪法、法律和行政法规相抵触的关于预算、决算的地方性法规和决议。</w:t>
      </w:r>
    </w:p>
    <w:p w14:paraId="3B672E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县级以上地方各级人民代表大会审查本级总预算草案及本级总预算执行情况的报告；批准本级预算和本级预算执行情况的报告；改变或者撤销本级人民代表大会常务委员会关于预算、决算的不适当的决议；撤销本级政府关于预算、决算的不适当的决定和命令。</w:t>
      </w:r>
    </w:p>
    <w:p w14:paraId="79321F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各级人民代表大会常务委员会监督本级总预算的执行；审查和批准本级预算的调整方案；审查和批准本级决算；撤销本级政府和下一级人民代表大会及其常务委员会关于预算、决算的不适当的决定、命令和决议。</w:t>
      </w:r>
    </w:p>
    <w:p w14:paraId="7675AE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乡、民族乡、镇的人民代表大会审查和批准本级预算和本级预算执行情况的报告；监督本级预算的执行；审查和批准本级预算的调整方案；审查和批准本级决算；撤销本级政府关于预算、决算的不适当的决定和命令。</w:t>
      </w:r>
    </w:p>
    <w:p w14:paraId="053ABF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全国人民代表大会财政经济委员会对中央预算草案初步方案及上一年预算执行情况、中央预算调整初步方案和中央决算草案进行初步审查，提出初步审查意见。</w:t>
      </w:r>
    </w:p>
    <w:p w14:paraId="13F441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省、自治区、直辖市人民代表大会有关专门委员会对本级预算草案初步方案及上一年预算执行情况、本级预算调整初步方案和本级决算草案进行初步审查，提出初步审查意见。</w:t>
      </w:r>
    </w:p>
    <w:p w14:paraId="25C16F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设区的市、自治州人民代表大会有关专门委员会对本级预算草案初步方案及上一年预算执行情况、本级预算调整初步方案和本级决算草案进行初步审查，提出初步审查意见，未设立专门委员会的，由本级人民代表大会常务委员会有关工作机构研究提出意见。</w:t>
      </w:r>
    </w:p>
    <w:p w14:paraId="316816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自治县、不设区的市、市辖区人民代表大会常务委员会对本级预算草案初步方案及上一年预算执行情况进行初步审查，提出初步审查意见。县、自治县、不设区的市、市辖区人民代表大会常务委员会有关工作机构对本级预算调整初步方案和本级决算草案研究提出意见。</w:t>
      </w:r>
    </w:p>
    <w:p w14:paraId="78A8B5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设区的市、自治州以上各级人民代表大会有关专门委员会进行初步审查、常务委员会有关工作机构研究提出意见时，应当邀请本级人民代表大会代表参加。</w:t>
      </w:r>
    </w:p>
    <w:p w14:paraId="38282E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对依照本条第一款至第四款规定提出的意见，本级政府财政部门应当将处理情况及时反馈。</w:t>
      </w:r>
    </w:p>
    <w:p w14:paraId="317B3C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依照本条第一款至第四款规定提出的意见以及本级政府财政部门反馈的处理情况报告，应当印发本级人民代表大会代表。</w:t>
      </w:r>
    </w:p>
    <w:p w14:paraId="777438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全国人民代表大会常务委员会和省、自治区、直辖市、设区的市、自治州人民代表大会常务委员会有关工作机构，依照本级人民代表大会常务委员会的决定，协助本级人民代表大会财政经济委员会或者有关专门委员会承担审查预算草案、预算调整方案、决算草案和监督预算执行等方面的具体工作。</w:t>
      </w:r>
    </w:p>
    <w:p w14:paraId="0FA223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国务院编制中央预算、决算草案；向全国人民代表大会作关于中央和地方预算草案的报告；将省、自治区、直辖市政府报送备案的预算汇总后报全国人民代表大会常务委员会备案；组织中央和地方预算的执行；决定中央预算预备费的动用；编制中央预算调整方案；监督中央各部门和地方政府的预算执行；改变或者撤销中央各部门和地方政府关于预算、决算的不适当的决定、命令；向全国人民代表大会、全国人民代表大会常务委员会报告中央和地方预算的执行情况。</w:t>
      </w:r>
    </w:p>
    <w:p w14:paraId="7CA133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县级以上地方各级政府编制本级预算、决算草案；向本级人民代表大会作关于本级总预算草案的报告；将下一级政府报送备案的预算汇总后报本级人民代表大会常务委员会备案；组织本级总预算的执行；决定本级预算预备费的动用；编制本级预算的调整方案；监督本级各部门和下级政府的预算执行；改变或者撤销本级各部门和下级政府关于预算、决算的不适当的决定、命令；向本级人民代表大会、本级人民代表大会常务委员会报告本级总预算的执行情况。</w:t>
      </w:r>
    </w:p>
    <w:p w14:paraId="7C7BB8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乡、民族乡、镇政府编制本级预算、决算草案；向本级人民代表大会作关于本级预算草案的报告；组织本级预算的执行；决定本级预算预备费的动用；编制本级预算的调整方案；向本级人民代表大会报告本级预算的执行情况。</w:t>
      </w:r>
    </w:p>
    <w:p w14:paraId="33A3F2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经省、自治区、直辖市政府批准，乡、民族乡、镇本级预算草案、预算调整方案、决算草案，可以由上一级政府代编，并依照本法第二十一条的规定报乡、民族乡、镇的人民代表大会审查和批准。</w:t>
      </w:r>
    </w:p>
    <w:p w14:paraId="64D057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国务院财政部门具体编制中央预算、决算草案；具体组织中央和地方预算的执行；提出中央预算预备费动用方案；具体编制中央预算的调整方案；定期向国务院报告中央和地方预算的执行情况。</w:t>
      </w:r>
    </w:p>
    <w:p w14:paraId="54D950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政府财政部门具体编制本级预算、决算草案；具体组织本级总预算的执行；提出本级预算预备费动用方案；具体编制本级预算的调整方案；定期向本级政府和上一级政府财政部门报告本级总预算的执行情况。</w:t>
      </w:r>
    </w:p>
    <w:p w14:paraId="630B76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各部门编制本部门预算、决算草案；组织和监督本部门预算的执行；定期向本级政府财政部门报告预算的执行情况。</w:t>
      </w:r>
    </w:p>
    <w:p w14:paraId="5370CF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各单位编制本单位预算、决算草案；按照国家规定上缴预算收入，安排预算支出，并接受国家有关部门的监督。</w:t>
      </w:r>
    </w:p>
    <w:p w14:paraId="2843E3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3528BE1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预算收支范围</w:t>
      </w:r>
    </w:p>
    <w:p w14:paraId="428368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5B16A8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一般公共预算收入包括各项税收收入、行政事业性收费收入、国有资源（资产）有偿使用收入、转移性收入和其他收入。</w:t>
      </w:r>
    </w:p>
    <w:p w14:paraId="192F52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一般公共预算支出按照其功能分类，包括一般公共服务支出，外交、公共安全、国防支出，农业、环境保护支出，教育、科技、文化、卫生、体育支出，社会保障及就业支出和其他支出。</w:t>
      </w:r>
    </w:p>
    <w:p w14:paraId="4438B2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一般公共预算支出按照其经济性质分类，包括工资福利支出、商品和服务支出、资本性支出和其他支出。</w:t>
      </w:r>
    </w:p>
    <w:p w14:paraId="5F256C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政府性基金预算、国有资本经营预算和社会保险基金预算的收支范围，按照法律、行政法规和国务院的规定执行。</w:t>
      </w:r>
    </w:p>
    <w:p w14:paraId="06C170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中央预算与地方预算有关收入和支出项目的划分、地方向中央上解收入、中央对地方税收返还或者转移支付的具体办法，由国务院规定，报全国人民代表大会常务委员会备案。</w:t>
      </w:r>
    </w:p>
    <w:p w14:paraId="6ADBDB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上级政府不得在预算之外调用下级政府预算的资金。下级政府不得挤占或者截留属于上级政府预算的资金。</w:t>
      </w:r>
    </w:p>
    <w:p w14:paraId="749D5B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2699149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预算编制</w:t>
      </w:r>
    </w:p>
    <w:p w14:paraId="0FB51B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26F22D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国务院应当及时下达关于编制下一年预算草案的通知。编制预算草案的具体事项由国务院财政部门部署。</w:t>
      </w:r>
    </w:p>
    <w:p w14:paraId="2D1BB4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各级政府、各部门、各单位应当按照国务院规定的时间编制预算草案。</w:t>
      </w:r>
    </w:p>
    <w:p w14:paraId="5A23F9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各级预算应当根据年度经济社会发展目标、国家宏观调控总体要求和跨年度预算平衡的需要，参考上一年预算执行情况、有关支出绩效评价结果和本年度收支预测，按照规定程序征求各方面意见后，进行编制。</w:t>
      </w:r>
    </w:p>
    <w:p w14:paraId="22AE0D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各级政府依据法定权限作出决定或者制定行政措施，凡涉及增加或者减少财政收入或者支出的，应当在预算批准前提出并在预算草案中作出相应安排。</w:t>
      </w:r>
    </w:p>
    <w:p w14:paraId="55148B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部门、各单位应当按照国务院财政部门制定的政府收支分类科目、预算支出标准和要求，以及绩效目标管理等预算编制规定，根据其依法履行职能和事业发展的需要以及存量资产情况，编制本部门、本单位预算草案。</w:t>
      </w:r>
    </w:p>
    <w:p w14:paraId="0F04AB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前款所称政府收支分类科目，收入分为类、款、项、目；支出按其功能分类分为类、款、项，按其经济性质分类分为类、款。</w:t>
      </w:r>
    </w:p>
    <w:p w14:paraId="0EC313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省、自治区、直辖市政府应当按照国务院规定的时间，将本级总预算草案报国务院审核汇总。</w:t>
      </w:r>
    </w:p>
    <w:p w14:paraId="245B83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中央一般公共预算中必需的部分资金，可以通过举借国内和国外债务等方式筹措，举借债务应当控制适当的规模，保持合理的结构。</w:t>
      </w:r>
    </w:p>
    <w:p w14:paraId="6659C5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对中央一般公共预算中举借的债务实行余额管理，余额的规模不得超过全国人民代表大会批准的限额。</w:t>
      </w:r>
    </w:p>
    <w:p w14:paraId="679FCD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国务院财政部门具体负责对中央政府债务的统一管理。</w:t>
      </w:r>
    </w:p>
    <w:p w14:paraId="775FEF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地方各级预算按照量入为出、收支平衡的原则编制，除本法另有规定外，不列赤字。</w:t>
      </w:r>
    </w:p>
    <w:p w14:paraId="73082F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经国务院批准的省、自治区、直辖市的预算中必需的建设投资的部分资金，可以在国务院确定的限额内，通过发行地方政府债券举借债务的方式筹措。举借债务的规模，由国务院报全国人民代表大会或者全国人民代表大会常务委员会批准。省、自治区、直辖市依照国务院下达的限额举借的债务，列入本级预算调整方案，报本级人民代表大会常务委员会批准。举借的债务应当有偿还计划和稳定的偿还资金来源，只能用于公益性资本支出，不得用于经常性支出。</w:t>
      </w:r>
    </w:p>
    <w:p w14:paraId="56DED6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除前款规定外，地方政府及其所属部门不得以任何方式举借债务。</w:t>
      </w:r>
    </w:p>
    <w:p w14:paraId="4B12F7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除法律另有规定外，地方政府及其所属部门不得为任何单位和个人的债务以任何方式提供担保。</w:t>
      </w:r>
    </w:p>
    <w:p w14:paraId="399923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国务院建立地方政府债务风险评估和预警机制、应急处置机制以及责任追究制度。国务院财政部门对地方政府债务实施监督。</w:t>
      </w:r>
    </w:p>
    <w:p w14:paraId="159388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各级预算收入的编制，应当与经济社会发展水平相适应，与财政政策相衔接。</w:t>
      </w:r>
    </w:p>
    <w:p w14:paraId="5FED3A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各级政府、各部门、各单位应当依照本法规定，将所有政府收入全部列入预算，不得隐瞒、少列。</w:t>
      </w:r>
    </w:p>
    <w:p w14:paraId="6F1C02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各级预算支出应当依照本法规定，按其功能和经济性质分类编制。</w:t>
      </w:r>
    </w:p>
    <w:p w14:paraId="57152E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各级预算支出的编制，应当贯彻勤俭节约的原则，严格控制各部门、各单位的机关运行经费和楼堂馆所等基本建设支出。</w:t>
      </w:r>
    </w:p>
    <w:p w14:paraId="4E0F15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各级一般公共预算支出的编制，应当统筹兼顾，在保证基本公共服务合理需要的前提下，优先安排国家确定的重点支出。</w:t>
      </w:r>
    </w:p>
    <w:p w14:paraId="433266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一般性转移支付应当按照国务院规定的基本标准和计算方法编制。专项转移支付应当分地区、分项目编制。</w:t>
      </w:r>
    </w:p>
    <w:p w14:paraId="4CB532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县级以上各级政府应当将对下级政府的转移支付预计数提前下达下级政府。</w:t>
      </w:r>
    </w:p>
    <w:p w14:paraId="3822B1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地方各级政府应当将上级政府提前下达的转移支付预计数编入本级预算。</w:t>
      </w:r>
    </w:p>
    <w:p w14:paraId="356C82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中央预算和有关地方预算中应当安排必要的资金，用于扶助革命老区、民族地区、边疆地区、贫困地区发展经济社会建设事业。</w:t>
      </w:r>
    </w:p>
    <w:p w14:paraId="411B17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各级一般公共预算应当按照本级一般公共预算支出额的百分之一至百分之三设置预备费，用于当年预算执行中的自然灾害等突发事件处理增加的支出及其他难以预见的开支。</w:t>
      </w:r>
    </w:p>
    <w:p w14:paraId="3DE071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各级一般公共预算按照国务院的规定可以设置预算周转金，用于本级政府调剂预算年度内季节性收支差额。</w:t>
      </w:r>
    </w:p>
    <w:p w14:paraId="710055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各级一般公共预算按照国务院的规定可以设置预算稳定调节基金，用于弥补以后年度预算资金的不足。</w:t>
      </w:r>
    </w:p>
    <w:p w14:paraId="1D3869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各级政府上一年预算的结转资金，应当在下一年用于结转项目的支出；连续两年未用完的结转资金，应当作为结余资金管理。</w:t>
      </w:r>
    </w:p>
    <w:p w14:paraId="3752AA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各部门、各单位上一年预算的结转、结余资金按照国务院财政部门的规定办理。</w:t>
      </w:r>
    </w:p>
    <w:p w14:paraId="459AF3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21B7A97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预算审查和批准</w:t>
      </w:r>
    </w:p>
    <w:p w14:paraId="349D70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5CD957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中央预算由全国人民代表大会审查和批准。</w:t>
      </w:r>
    </w:p>
    <w:p w14:paraId="53D67E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地方各级预算由本级人民代表大会审查和批准。</w:t>
      </w:r>
    </w:p>
    <w:p w14:paraId="558582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国务院财政部门应当在每年全国人民代表大会会议举行的四十五日前，将中央预算草案的初步方案提交全国人民代表大会财政经济委员会进行初步审查。</w:t>
      </w:r>
    </w:p>
    <w:p w14:paraId="3C480F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省、自治区、直辖市政府财政部门应当在本级人民代表大会会议举行的三十日前，将本级预算草案的初步方案提交本级人民代表大会有关专门委员会进行初步审查。</w:t>
      </w:r>
    </w:p>
    <w:p w14:paraId="2FCBC9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设区的市、自治州政府财政部门应当在本级人民代表大会会议举行的三十日前，将本级预算草案的初步方案提交本级人民代表大会有关专门委员会进行初步审查，或者送交本级人民代表大会常务委员会有关工作机构征求意见。</w:t>
      </w:r>
    </w:p>
    <w:p w14:paraId="200D6F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县、自治县、不设区的市、市辖区政府应当在本级人民代表大会会议举行的三十日前，将本级预算草案的初步方案提交本级人民代表大会常务委员会进行初步审查。</w:t>
      </w:r>
    </w:p>
    <w:p w14:paraId="233FAB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县、自治县、不设区的市、市辖区、乡、民族乡、镇的人民代表大会举行会议审查预算草案前，应当采用多种形式，组织本级人民代表大会代表，听取选民和社会各界的意见。</w:t>
      </w:r>
    </w:p>
    <w:p w14:paraId="09ABC7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报送各级人民代表大会审查和批准的预算草案应当细化。本级一般公共预算支出，按其功能分类应当编列到项；按其经济性质分类，基本支出应当编列到款。本级政府性基金预算、国有资本经营预算、社会保险基金预算支出，按其功能分类应当编列到项。</w:t>
      </w:r>
    </w:p>
    <w:p w14:paraId="18AF84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国务院在全国人民代表大会举行会议时，向大会作关于中央和地方预算草案以及中央和地方预算执行情况的报告。</w:t>
      </w:r>
    </w:p>
    <w:p w14:paraId="42FE42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地方各级政府在本级人民代表大会举行会议时，向大会作关于总预算草案和总预算执行情况的报告。</w:t>
      </w:r>
    </w:p>
    <w:p w14:paraId="48A477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全国人民代表大会和地方各级人民代表大会对预算草案及其报告、预算执行情况的报告重点审查下列内容：</w:t>
      </w:r>
    </w:p>
    <w:p w14:paraId="7938D4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（一）上一年预算执行情况是否符合本级人民代表大会预算决议的要求；</w:t>
      </w:r>
    </w:p>
    <w:p w14:paraId="1DFFB4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（二）预算安排是否符合本法的规定；</w:t>
      </w:r>
    </w:p>
    <w:p w14:paraId="593C17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（三）预算安排是否贯彻国民经济和社会发展的方针政策，收支政策是否切实可行；</w:t>
      </w:r>
    </w:p>
    <w:p w14:paraId="3584D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（四）重点支出和重大投资项目的预算安排是否适当；</w:t>
      </w:r>
    </w:p>
    <w:p w14:paraId="7143E9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（五）预算的编制是否完整，是否符合本法第四十六条的规定；</w:t>
      </w:r>
    </w:p>
    <w:p w14:paraId="2E7BD5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（六）对下级政府的转移性支出预算是否规范、适当；</w:t>
      </w:r>
    </w:p>
    <w:p w14:paraId="6BA2B7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（七）预算安排举借的债务是否合法、合理，是否有偿还计划和稳定的偿还资金来源；</w:t>
      </w:r>
    </w:p>
    <w:p w14:paraId="76F129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（八）与预算有关重要事项的说明是否清晰。</w:t>
      </w:r>
    </w:p>
    <w:p w14:paraId="1AF918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全国人民代表大会财政经济委员会向全国人民代表大会主席团提出关于中央和地方预算草案及中央和地方预算执行情况的审查结果报告。</w:t>
      </w:r>
    </w:p>
    <w:p w14:paraId="55C5B4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设区的市、自治州人民代表大会有关专门委员会，县、自治县、不设区的市、市辖区人民代表大会常务委员会，向本级人民代表大会主席团提出关于总预算草案及上一年总预算执行情况的审查结果报告。</w:t>
      </w:r>
    </w:p>
    <w:p w14:paraId="75D147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审查结果报告应当包括下列内容：</w:t>
      </w:r>
    </w:p>
    <w:p w14:paraId="558CBA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（一）对上一年预算执行和落实本级人民代表大会预算决议的情况作出评价；</w:t>
      </w:r>
    </w:p>
    <w:p w14:paraId="4EE98A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（二）对本年度预算草案是否符合本法的规定,是否可行作出评价；</w:t>
      </w:r>
    </w:p>
    <w:p w14:paraId="3F8D71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（三）对本级人民代表大会批准预算草案和预算报告提出建议；</w:t>
      </w:r>
    </w:p>
    <w:p w14:paraId="7AD6F0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（四）对执行年度预算、改进预算管理、提高预算绩效、加强预算监督等提出意见和建议。</w:t>
      </w:r>
    </w:p>
    <w:p w14:paraId="3E92CA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乡、民族乡、镇政府应当及时将经本级人民代表大会批准的本级预算报上一级政府备案。县级以上地方各级政府应当及时将经本级人民代表大会批准的本级预算及下一级政府报送备案的预算汇总，报上一级政府备案。</w:t>
      </w:r>
    </w:p>
    <w:p w14:paraId="4EA4EE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各级政府将下一级政府依照前款规定报送备案的预算汇总后，报本级人民代表大会常务委员会备案。国务院将省、自治区、直辖市政府依照前款规定报送备案的预算汇总后，报全国人民代表大会常务委员会备案。</w:t>
      </w:r>
    </w:p>
    <w:p w14:paraId="14A5E7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国务院和县级以上地方各级政府对下一级政府依照本法</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规定报送备案的预算，认为有同法律、行政法规相抵触或者有其他不适当之处，需要撤销批准预算的决议的，应当提请本级人民代表大会常务委员会审议决定。</w:t>
      </w:r>
    </w:p>
    <w:p w14:paraId="6BE0B4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各级预算经本级人民代表大会批准后，本级政府财政部门应当在二十日内向本级各部门批复预算。各部门应当在接到本级政府财政部门批复的本部门预算后十五日内向所属各单位批复预算。</w:t>
      </w:r>
    </w:p>
    <w:p w14:paraId="5F0E46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中央对地方的一般性转移支付应当在全国人民代表大会批准预算后三十日内正式下达。中央对地方的专项转移支付应当在全国人民代表大会批准预算后九十日内正式下达。</w:t>
      </w:r>
    </w:p>
    <w:p w14:paraId="4BE8FC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省、自治区、直辖市政府接到中央一般性转移支付和专项转移支付后，应当在三十日内正式下达到本行政区域县级以上各级政府。</w:t>
      </w:r>
    </w:p>
    <w:p w14:paraId="0BB3BD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县级以上地方各级预算安排对下级政府的一般性转移支付和专项转移支付，应当分别在本级人民代表大会批准预算后的三十日和六十日内正式下达。</w:t>
      </w:r>
    </w:p>
    <w:p w14:paraId="032FB4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对自然灾害等突发事件处理的转移支付，应当及时下达预算；对据实结算等特殊项目的转移支付，可以分期下达预算，或者先预付后结算。</w:t>
      </w:r>
    </w:p>
    <w:p w14:paraId="097A35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县级以上各级政府财政部门应当将批复本级各部门的预算和批复下级政府的转移支付预算，抄送本级人民代表大会财政经济委员会、有关专门委员会和常务委员会有关工作机构。</w:t>
      </w:r>
    </w:p>
    <w:p w14:paraId="392495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1132921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预算执行</w:t>
      </w:r>
    </w:p>
    <w:p w14:paraId="06A863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14B880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各级预算由本级政府组织执行，具体工作由本级政府财政部门负责。</w:t>
      </w:r>
    </w:p>
    <w:p w14:paraId="11100D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各部门、各单位是本部门、本单位的预算执行主体，负责本部门、本单位的预算执行，并对执行结果负责。</w:t>
      </w:r>
    </w:p>
    <w:p w14:paraId="7BEF76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预算年度开始后，各级预算草案在本级人民代表大会批准前，可以安排下列支出：</w:t>
      </w:r>
    </w:p>
    <w:p w14:paraId="32B6E3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（一）上一年度结转的支出；</w:t>
      </w:r>
    </w:p>
    <w:p w14:paraId="1E3BDB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（二）参照上一年同期的预算支出数额安排必须支付的本年度部门基本支出、项目支出，以及对下级政府的转移性支出；</w:t>
      </w:r>
    </w:p>
    <w:p w14:paraId="0B50E9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（三）法律规定必须履行支付义务的支出，以及用于自然灾害等突发事件处理的支出。</w:t>
      </w:r>
    </w:p>
    <w:p w14:paraId="2E41B7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根据前款规定安排支出的情况，应当在预算草案的报告中作出说明。</w:t>
      </w:r>
    </w:p>
    <w:p w14:paraId="3A41AD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预算经本级人民代表大会批准后，按照批准的预算执行。</w:t>
      </w:r>
    </w:p>
    <w:p w14:paraId="145143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预算收入征收部门和单位，必须依照法律、行政法规的规定，及时、足额征收应征的预算收入。不得违反法律、行政法规规定，多征、提前征收或者减征、免征、缓征应征的预算收入，不得截留、占用或者挪用预算收入。</w:t>
      </w:r>
    </w:p>
    <w:p w14:paraId="094166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各级政府不得向预算收入征收部门和单位下达收入指标。</w:t>
      </w:r>
    </w:p>
    <w:p w14:paraId="3ADD1B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政府的全部收入应当上缴国家金库（以下简称国库），任何部门、单位和个人不得截留、占用、挪用或者拖欠。</w:t>
      </w:r>
    </w:p>
    <w:p w14:paraId="1189B9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对于法律有明确规定或者经国务院批准的特定专用资金，可以依照国务院的规定设立财政专户。</w:t>
      </w:r>
    </w:p>
    <w:p w14:paraId="1D1DC2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各级政府财政部门必须依照法律、行政法规和国务院财政部门的规定，及时、足额地拨付预算支出资金，加强对预算支出的管理和监督。</w:t>
      </w:r>
    </w:p>
    <w:p w14:paraId="77A844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各级政府、各部门、各单位的支出必须按照预算执行，不得虚假列支。</w:t>
      </w:r>
    </w:p>
    <w:p w14:paraId="2B90F0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各级政府、各部门、各单位应当对预算支出情况开展绩效评价。</w:t>
      </w:r>
    </w:p>
    <w:p w14:paraId="14985C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各级预算的收入和支出实行收付实现制。</w:t>
      </w:r>
    </w:p>
    <w:p w14:paraId="2AE8CC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特定事项按照国务院的规定实行权责发生制的有关情况,应当向本级人民代表大会常务委员会报告。</w:t>
      </w:r>
    </w:p>
    <w:p w14:paraId="4DF17E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县级以上各级预算必须设立国库；具备条件的乡、民族乡、镇也应当设立国库。</w:t>
      </w:r>
    </w:p>
    <w:p w14:paraId="4CEB63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中央国库业务由中国人民银行经理，地方国库业务依照国务院的有关规定办理。</w:t>
      </w:r>
    </w:p>
    <w:p w14:paraId="087FC1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各级国库应当按照国家有关规定，及时准确地办理预算收入的收纳、划分、留解、退付和预算支出的拨付。</w:t>
      </w:r>
    </w:p>
    <w:p w14:paraId="26B2E7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各级国库库款的支配权属于本级政府财政部门。除法律、行政法规另有规定外，未经本级政府财政部门同意，任何部门、单位和个人都无权冻结、动用国库库款或者以其他方式支配已入国库的库款。</w:t>
      </w:r>
    </w:p>
    <w:p w14:paraId="7F7EC7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各级政府应当加强对本级国库的管理和监督，按照国务院的规定完善国库现金管理，合理调节国库资金余额。</w:t>
      </w:r>
    </w:p>
    <w:p w14:paraId="469372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已经缴入国库的资金，依照法律、行政法规的规定或者国务院的决定需要退付的，各级政府财政部门或者其授权的机构应当及时办理退付。按照规定应当由财政支出安排的事项，不得用退库处理。</w:t>
      </w:r>
    </w:p>
    <w:p w14:paraId="547D44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国家实行国库集中收缴和集中支付制度，对政府全部收入和支出实行国库集中收付管理。</w:t>
      </w:r>
    </w:p>
    <w:p w14:paraId="1D8907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各级政府应当加强对预算执行的领导，支持政府财政、税务、海关等预算收入的征收部门依法组织预算收入，支持政府财政部门严格管理预算支出。</w:t>
      </w:r>
    </w:p>
    <w:p w14:paraId="7F4D98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财政、税务、海关等部门在预算执行中，应当加强对预算执行的分析；发现问题时应当及时建议本级政府采取措施予以解决。</w:t>
      </w:r>
    </w:p>
    <w:p w14:paraId="00C5DC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第六十三条</w:t>
      </w:r>
      <w:r>
        <w:rPr>
          <w:rFonts w:hint="eastAsia" w:ascii="Times New Roman" w:hAnsi="Times New Roman" w:eastAsia="仿宋_GB2312" w:cs="Arial"/>
          <w:b w:val="0"/>
          <w:kern w:val="0"/>
          <w:sz w:val="32"/>
          <w:szCs w:val="32"/>
        </w:rPr>
        <w:t>　各部门、各单位应当加强对预算收入和支出的管理，不得截留或者动用应当上缴的预算收入，不得擅自改变预算支出的用途。</w:t>
      </w:r>
    </w:p>
    <w:p w14:paraId="52E5DF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第六十四条</w:t>
      </w:r>
      <w:r>
        <w:rPr>
          <w:rFonts w:hint="eastAsia" w:ascii="Times New Roman" w:hAnsi="Times New Roman" w:eastAsia="仿宋_GB2312" w:cs="Arial"/>
          <w:b w:val="0"/>
          <w:kern w:val="0"/>
          <w:sz w:val="32"/>
          <w:szCs w:val="32"/>
        </w:rPr>
        <w:t>　各级预算预备费的动用方案，由本级政府财政部门提出，报本级政府决定。</w:t>
      </w:r>
    </w:p>
    <w:p w14:paraId="70DDE8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第六十五条</w:t>
      </w:r>
      <w:r>
        <w:rPr>
          <w:rFonts w:hint="eastAsia" w:ascii="Times New Roman" w:hAnsi="Times New Roman" w:eastAsia="仿宋_GB2312" w:cs="Arial"/>
          <w:b w:val="0"/>
          <w:kern w:val="0"/>
          <w:sz w:val="32"/>
          <w:szCs w:val="32"/>
        </w:rPr>
        <w:t>　各级预算周转金由本级政府财政部门管理，不得挪作他用。</w:t>
      </w:r>
    </w:p>
    <w:p w14:paraId="733F34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第六十六条</w:t>
      </w:r>
      <w:r>
        <w:rPr>
          <w:rFonts w:hint="eastAsia" w:ascii="Times New Roman" w:hAnsi="Times New Roman" w:eastAsia="仿宋_GB2312" w:cs="Arial"/>
          <w:b w:val="0"/>
          <w:kern w:val="0"/>
          <w:sz w:val="32"/>
          <w:szCs w:val="32"/>
        </w:rPr>
        <w:t>　各级一般公共预算年度执行中有超收收入的，只能用于冲减赤字或者补充预算稳定调节基金。</w:t>
      </w:r>
    </w:p>
    <w:p w14:paraId="1C33C3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各级一般公共预算的结余资金，应当补充预算稳定调节基金。</w:t>
      </w:r>
    </w:p>
    <w:p w14:paraId="4E3614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一般公共预算年度执行中出现短收，通过调入预算稳定调节基金、减少支出等方式仍不能实现收支平衡的，省、自治区、直辖市政府报本级人民代表大会或者其常务委员会批准，可以增列赤字，报国务院财政部门备案，并应当在下一年度预算中予以弥补。</w:t>
      </w:r>
    </w:p>
    <w:p w14:paraId="3C54A3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647E0FB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第七章　预算调整</w:t>
      </w:r>
    </w:p>
    <w:p w14:paraId="03EDA0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68E65B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第六十七条</w:t>
      </w:r>
      <w:r>
        <w:rPr>
          <w:rFonts w:hint="eastAsia" w:ascii="Times New Roman" w:hAnsi="Times New Roman" w:eastAsia="仿宋_GB2312" w:cs="Arial"/>
          <w:b w:val="0"/>
          <w:kern w:val="0"/>
          <w:sz w:val="32"/>
          <w:szCs w:val="32"/>
        </w:rPr>
        <w:t>　经全国人民代表大会批准的中央预算和经地方各级人民代表大会批准的地方各级预算，在执行中出现下列情况之一的，应当进行预算调整：</w:t>
      </w:r>
    </w:p>
    <w:p w14:paraId="0CBF5A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（一）需要增加或者减少预算总支出的；</w:t>
      </w:r>
    </w:p>
    <w:p w14:paraId="100636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（二）需要调入预算稳定调节基金的；</w:t>
      </w:r>
    </w:p>
    <w:p w14:paraId="6B6F5C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（三）需要调减预算安排的重点支出数额的；</w:t>
      </w:r>
    </w:p>
    <w:p w14:paraId="79FDAE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（四）需要增加举借债务数额的。</w:t>
      </w:r>
    </w:p>
    <w:p w14:paraId="671780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第六十八条</w:t>
      </w:r>
      <w:r>
        <w:rPr>
          <w:rFonts w:hint="eastAsia" w:ascii="Times New Roman" w:hAnsi="Times New Roman" w:eastAsia="仿宋_GB2312" w:cs="Arial"/>
          <w:b w:val="0"/>
          <w:kern w:val="0"/>
          <w:sz w:val="32"/>
          <w:szCs w:val="32"/>
        </w:rPr>
        <w:t>　在预算执行中，各级政府一般不制定新的增加财政收入或者支出的政策和措施，也不制定减少财政收入的政策和措施；必须作出并需要进行预算调整的，应当在预算调整方案中作出安排。</w:t>
      </w:r>
    </w:p>
    <w:p w14:paraId="3567B9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第六十九条</w:t>
      </w:r>
      <w:r>
        <w:rPr>
          <w:rFonts w:hint="eastAsia" w:ascii="Times New Roman" w:hAnsi="Times New Roman" w:eastAsia="仿宋_GB2312" w:cs="Arial"/>
          <w:b w:val="0"/>
          <w:kern w:val="0"/>
          <w:sz w:val="32"/>
          <w:szCs w:val="32"/>
        </w:rPr>
        <w:t>　在预算执行中，各级政府对于必须进行的预算调整，应当编制预算调整方案。预算调整方案应当说明预算调整的理由、项目和数额。</w:t>
      </w:r>
    </w:p>
    <w:p w14:paraId="22A6F9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在预算执行中，由于发生自然灾害等突发事件，必须及时增加预算支出的，应当先动支预备费；预备费不足支出的，各级政府可以先安排支出，属于预算调整的，列入预算调整方案。</w:t>
      </w:r>
    </w:p>
    <w:p w14:paraId="39B1F5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国务院财政部门应当在全国人民代表大会常务委员会举行会议审查和批准预算调整方案的三十日前，将预算调整初步方案送交全国人民代表大会财政经济委员会进行初步审查。</w:t>
      </w:r>
    </w:p>
    <w:p w14:paraId="4E8E64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省、自治区、直辖市政府财政部门应当在本级人民代表大会常务委员会举行会议审查和批准预算调整方案的三十日前，将预算调整初步方案送交本级人民代表大会有关专门委员会进行初步审查。</w:t>
      </w:r>
    </w:p>
    <w:p w14:paraId="710D2B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设区的市、自治州政府财政部门应当在本级人民代表大会常务委员会举行会议审查和批准预算调整方案的三十日前，将预算调整初步方案送交本级人民代表大会有关专门委员会进行初步审查，或者送交本级人民代表大会常务委员会有关工作机构征求意见。</w:t>
      </w:r>
    </w:p>
    <w:p w14:paraId="16AA72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县、自治县、不设区的市、市辖区政府财政部门应当在本级人民代表大会常务委员会举行会议审查和批准预算调整方案的三十日前，将预算调整初步方案送交本级人民代表大会常务委员会有关工作机构征求意见。</w:t>
      </w:r>
    </w:p>
    <w:p w14:paraId="4AA226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中央预算的调整方案应当提请全国人民代表大会常务委员会审查和批准。县级以上地方各级预算的调整方案应当提请本级人民代表大会常务委员会审查和批准；乡、民族乡、镇预算的调整方案应当提请本级人民代表大会审查和批准。未经批准，不得调整预算。</w:t>
      </w:r>
    </w:p>
    <w:p w14:paraId="75F51F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第七十条</w:t>
      </w:r>
      <w:r>
        <w:rPr>
          <w:rFonts w:hint="eastAsia" w:ascii="Times New Roman" w:hAnsi="Times New Roman" w:eastAsia="仿宋_GB2312" w:cs="Arial"/>
          <w:b w:val="0"/>
          <w:kern w:val="0"/>
          <w:sz w:val="32"/>
          <w:szCs w:val="32"/>
        </w:rPr>
        <w:t>　经批准的预算调整方案，各级政府应当严格执行。未经本法第六十九条规定的程序，各级政府不得作出预算调整的决定。</w:t>
      </w:r>
    </w:p>
    <w:p w14:paraId="04BF83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对违反前款规定作出的决定，本级人民代表大会、本级人民代表大会常务委员会或者上级政府应当责令其改变或者撤销。</w:t>
      </w:r>
    </w:p>
    <w:p w14:paraId="57E2EE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第七十一条</w:t>
      </w:r>
      <w:r>
        <w:rPr>
          <w:rFonts w:hint="eastAsia" w:ascii="Times New Roman" w:hAnsi="Times New Roman" w:eastAsia="仿宋_GB2312" w:cs="Arial"/>
          <w:b w:val="0"/>
          <w:kern w:val="0"/>
          <w:sz w:val="32"/>
          <w:szCs w:val="32"/>
        </w:rPr>
        <w:t>　在预算执行中，地方各级政府因上级政府增加不需要本级政府提供配套资金的专项转移支付而引起的预算支出变化，不属于预算调整。</w:t>
      </w:r>
    </w:p>
    <w:p w14:paraId="3758E6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接受增加专项转移支付的县级以上地方各级政府应当向本级人民代表大会常务委员会报告有关情况；接受增加专项转移支付的乡、民族乡、镇政府应当向本级人民代表大会报告有关情况。</w:t>
      </w:r>
    </w:p>
    <w:p w14:paraId="36B420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第七十二条</w:t>
      </w:r>
      <w:r>
        <w:rPr>
          <w:rFonts w:hint="eastAsia" w:ascii="Times New Roman" w:hAnsi="Times New Roman" w:eastAsia="仿宋_GB2312" w:cs="Arial"/>
          <w:b w:val="0"/>
          <w:kern w:val="0"/>
          <w:sz w:val="32"/>
          <w:szCs w:val="32"/>
        </w:rPr>
        <w:t>　各部门、各单位的预算支出应当按照预算科目执行。严格控制不同预算科目、预算级次或者项目间的预算资金的调剂，确需调剂使用的，按照国务院财政部门的规定办理。</w:t>
      </w:r>
    </w:p>
    <w:p w14:paraId="1075A5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第七十三条</w:t>
      </w:r>
      <w:r>
        <w:rPr>
          <w:rFonts w:hint="eastAsia" w:ascii="Times New Roman" w:hAnsi="Times New Roman" w:eastAsia="仿宋_GB2312" w:cs="Arial"/>
          <w:b w:val="0"/>
          <w:kern w:val="0"/>
          <w:sz w:val="32"/>
          <w:szCs w:val="32"/>
        </w:rPr>
        <w:t>　地方各级预算的调整方案经批准后，由本级政府报上一级政府备案。</w:t>
      </w:r>
    </w:p>
    <w:p w14:paraId="4E2714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138EB97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第八章　决算</w:t>
      </w:r>
    </w:p>
    <w:p w14:paraId="77B2F9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6A14B1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第七十四条</w:t>
      </w:r>
      <w:r>
        <w:rPr>
          <w:rFonts w:hint="eastAsia" w:ascii="Times New Roman" w:hAnsi="Times New Roman" w:eastAsia="仿宋_GB2312" w:cs="Arial"/>
          <w:b w:val="0"/>
          <w:kern w:val="0"/>
          <w:sz w:val="32"/>
          <w:szCs w:val="32"/>
        </w:rPr>
        <w:t>　决算草案由各级政府、各部门、各单位，在每一预算年度终了后按照国务院规定的时间编制。</w:t>
      </w:r>
    </w:p>
    <w:p w14:paraId="7C2A5F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编制决算草案的具体事项，由国务院财政部门部署。</w:t>
      </w:r>
    </w:p>
    <w:p w14:paraId="692EA6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第七十五条</w:t>
      </w:r>
      <w:r>
        <w:rPr>
          <w:rFonts w:hint="eastAsia" w:ascii="Times New Roman" w:hAnsi="Times New Roman" w:eastAsia="仿宋_GB2312" w:cs="Arial"/>
          <w:b w:val="0"/>
          <w:kern w:val="0"/>
          <w:sz w:val="32"/>
          <w:szCs w:val="32"/>
        </w:rPr>
        <w:t>　编制决算草案，必须符合法律、行政法规，做到收支真实、数额准确、内容完整、报送及时。</w:t>
      </w:r>
    </w:p>
    <w:p w14:paraId="7C374F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决算草案应当与预算相对应，按预算数、调整预算数、决算数分别列出。一般公共预算支出应当按其功能分类编列到项，按其经济性质分类编列到款。</w:t>
      </w:r>
    </w:p>
    <w:p w14:paraId="74376F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第七十六条</w:t>
      </w:r>
      <w:r>
        <w:rPr>
          <w:rFonts w:hint="eastAsia" w:ascii="Times New Roman" w:hAnsi="Times New Roman" w:eastAsia="仿宋_GB2312" w:cs="Arial"/>
          <w:b w:val="0"/>
          <w:kern w:val="0"/>
          <w:sz w:val="32"/>
          <w:szCs w:val="32"/>
        </w:rPr>
        <w:t>　各部门对所属各单位的决算草案，应当审核并汇总编制本部门的决算草案，在规定的期限内报本级政府财政部门审核。</w:t>
      </w:r>
    </w:p>
    <w:p w14:paraId="7DA023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各级政府财政部门对本级各部门决算草案审核后发现有不符合法律、行政法规规定的，有权予以纠正。</w:t>
      </w:r>
    </w:p>
    <w:p w14:paraId="13BD0F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第七十七条</w:t>
      </w:r>
      <w:r>
        <w:rPr>
          <w:rFonts w:hint="eastAsia" w:ascii="Times New Roman" w:hAnsi="Times New Roman" w:eastAsia="仿宋_GB2312" w:cs="Arial"/>
          <w:b w:val="0"/>
          <w:kern w:val="0"/>
          <w:sz w:val="32"/>
          <w:szCs w:val="32"/>
        </w:rPr>
        <w:t>　国务院财政部门编制中央决算草案，经国务院审计部门审计后，报国务院审定，由国务院提请全国人民代表大会常务委员会审查和批准。</w:t>
      </w:r>
    </w:p>
    <w:p w14:paraId="24FCA4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县级以上地方各级政府财政部门编制本级决算草案，经本级政府审计部门审计后，报本级政府审定，由本级政府提请本级人民代表大会常务委员会审查和批准。</w:t>
      </w:r>
    </w:p>
    <w:p w14:paraId="58A079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乡、民族乡、镇政府编制本级决算草案，提请本级人民代表大会审查和批准。</w:t>
      </w:r>
    </w:p>
    <w:p w14:paraId="2CF650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第七十八条</w:t>
      </w:r>
      <w:r>
        <w:rPr>
          <w:rFonts w:hint="eastAsia" w:ascii="Times New Roman" w:hAnsi="Times New Roman" w:eastAsia="仿宋_GB2312" w:cs="Arial"/>
          <w:b w:val="0"/>
          <w:kern w:val="0"/>
          <w:sz w:val="32"/>
          <w:szCs w:val="32"/>
        </w:rPr>
        <w:t>　国务院财政部门应当在全国人民代表大会常务委员会举行会议审查和批准中央决算草案的三十日前，将上一年度中央决算草案提交全国人民代表大会财政经济委员会进行初步审查。</w:t>
      </w:r>
    </w:p>
    <w:p w14:paraId="4D0F49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省、自治区、直辖市政府财政部门应当在本级人民代表大会常务委员会举行会议审查和批准本级决算草案的三十日前，将上一年度本级决算草案提交本级人民代表大会有关专门委员会进行初步审查。</w:t>
      </w:r>
    </w:p>
    <w:p w14:paraId="49F6DA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设区的市、自治州政府财政部门应当在本级人民代表大会常务委员会举行会议审查和批准本级决算草案的三十日前，将上一年度本级决算草案提交本级人民代表大会有关专门委员会进行初步审查，或者送交本级人民代表大会常务委员会有关工作机构征求意见。</w:t>
      </w:r>
    </w:p>
    <w:p w14:paraId="040D42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自治县、不设区的市、市辖区政府财政部门应当在本级人民代表大会常务委员会举行会议审查和批准本级决算草案的三十日前，将上一年度本级决算草案送交本级人民代表大会常务委员会有关工作机构征求意见。</w:t>
      </w:r>
    </w:p>
    <w:p w14:paraId="331645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全国人民代表大会财政经济委员会和省、自治区、直辖市、设区的市、自治州人民代表大会有关专门委员会，向本级人民代表大会常务委员会提出关于本级决算草案的审查结果报告。</w:t>
      </w:r>
    </w:p>
    <w:p w14:paraId="552260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第七十九条</w:t>
      </w:r>
      <w:r>
        <w:rPr>
          <w:rFonts w:hint="eastAsia" w:ascii="Times New Roman" w:hAnsi="Times New Roman" w:eastAsia="仿宋_GB2312" w:cs="Arial"/>
          <w:b w:val="0"/>
          <w:kern w:val="0"/>
          <w:sz w:val="32"/>
          <w:szCs w:val="32"/>
        </w:rPr>
        <w:t>　县级以上各级人民代表大会常务委员会和乡、民族乡、镇人民代表大会对本级决算草案，重点审查下列内容：</w:t>
      </w:r>
    </w:p>
    <w:p w14:paraId="4C8CBB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（一）预算收入情况；</w:t>
      </w:r>
    </w:p>
    <w:p w14:paraId="1E6EFA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（二）支出政策实施情况和重点支出、重大投资项目资金的使用及绩效情况；</w:t>
      </w:r>
    </w:p>
    <w:p w14:paraId="2C8AF9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（三）结转资金的使用情况；</w:t>
      </w:r>
    </w:p>
    <w:p w14:paraId="6E78FE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（四）资金结余情况；</w:t>
      </w:r>
    </w:p>
    <w:p w14:paraId="479C6B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（五）本级预算调整及执行情况；</w:t>
      </w:r>
    </w:p>
    <w:p w14:paraId="6BFCF7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（六）财政转移支付安排执行情况；</w:t>
      </w:r>
    </w:p>
    <w:p w14:paraId="5B8D7E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（七）经批准举借债务的规模、结构、使用、偿还等情况；</w:t>
      </w:r>
    </w:p>
    <w:p w14:paraId="163B1B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（八）本级预算周转金规模和使用情况；</w:t>
      </w:r>
    </w:p>
    <w:p w14:paraId="4A974F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（九）本级预备费使用情况；</w:t>
      </w:r>
    </w:p>
    <w:p w14:paraId="75D9F3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（十）超收收入安排情况，预算稳定调节基金的规模和使用情况；</w:t>
      </w:r>
    </w:p>
    <w:p w14:paraId="78FA1A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（十一）本级人民代表大会批准的预算决议落实情况；</w:t>
      </w:r>
    </w:p>
    <w:p w14:paraId="3B57B2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（十二）其他与决算有关的重要情况。</w:t>
      </w:r>
    </w:p>
    <w:p w14:paraId="63B2CD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县级以上各级人民代表大会常务委员会应当结合本级政府提出的上一年度预算执行和其他财政收支的审计工作报告，对本级决算草案进行审查。</w:t>
      </w:r>
    </w:p>
    <w:p w14:paraId="6D9A1B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第八十条</w:t>
      </w:r>
      <w:r>
        <w:rPr>
          <w:rFonts w:hint="eastAsia" w:ascii="Times New Roman" w:hAnsi="Times New Roman" w:eastAsia="仿宋_GB2312" w:cs="Arial"/>
          <w:b w:val="0"/>
          <w:kern w:val="0"/>
          <w:sz w:val="32"/>
          <w:szCs w:val="32"/>
        </w:rPr>
        <w:t>　各级决算经批准后，财政部门应当在二十日内向本级各部门批复决算。各部门应当在接到本级政府财政部门批复的本部门决算后十五日内向所属单位批复决算。</w:t>
      </w:r>
    </w:p>
    <w:p w14:paraId="392C2B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第八十一条</w:t>
      </w:r>
      <w:r>
        <w:rPr>
          <w:rFonts w:hint="eastAsia" w:ascii="Times New Roman" w:hAnsi="Times New Roman" w:eastAsia="仿宋_GB2312" w:cs="Arial"/>
          <w:b w:val="0"/>
          <w:kern w:val="0"/>
          <w:sz w:val="32"/>
          <w:szCs w:val="32"/>
        </w:rPr>
        <w:t>　地方各级政府应当将经批准的决算及下一级政府上报备案的决算汇总，报上一级政府备案。</w:t>
      </w:r>
    </w:p>
    <w:p w14:paraId="2410D3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县级以上各级政府应当将下一级政府报送备案的决算汇总后，报本级人民代表大会常务委员会备案。</w:t>
      </w:r>
    </w:p>
    <w:p w14:paraId="0D758C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第八十二条</w:t>
      </w:r>
      <w:r>
        <w:rPr>
          <w:rFonts w:hint="eastAsia" w:ascii="Times New Roman" w:hAnsi="Times New Roman" w:eastAsia="仿宋_GB2312" w:cs="Arial"/>
          <w:b w:val="0"/>
          <w:kern w:val="0"/>
          <w:sz w:val="32"/>
          <w:szCs w:val="32"/>
        </w:rPr>
        <w:t>　国务院和县级以上地方各级政府对下一级政府依照本法第八十一条规定报送备案的决算，认为有同法律、行政法规相抵触或者有其他不适当之处，需要撤销批准该项决算的决议的，应当提请本级人民代表大会常务委员会审议决定；经审议决定撤销的，该下级人民代表大会常务委员会应当责成本级政府依照本法规定重新编制决算草案，提请本级人民代表大会常务委员会审查和批准。</w:t>
      </w:r>
    </w:p>
    <w:p w14:paraId="36503E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3EACE32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第九章　监督</w:t>
      </w:r>
    </w:p>
    <w:p w14:paraId="4FBC5D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0FE6E1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第八十三条</w:t>
      </w:r>
      <w:r>
        <w:rPr>
          <w:rFonts w:hint="eastAsia" w:ascii="Times New Roman" w:hAnsi="Times New Roman" w:eastAsia="仿宋_GB2312" w:cs="Arial"/>
          <w:b w:val="0"/>
          <w:kern w:val="0"/>
          <w:sz w:val="32"/>
          <w:szCs w:val="32"/>
        </w:rPr>
        <w:t>　全国人民代表大会及其常务委员会对中央和地方预算、决算进行监督。</w:t>
      </w:r>
    </w:p>
    <w:p w14:paraId="59C8C8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县级以上地方各级人民代表大会及其常务委员会对本级和下级预算、决算进行监督。</w:t>
      </w:r>
    </w:p>
    <w:p w14:paraId="043B13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乡、民族乡、镇人民代表大会对本级预算、决算进行监督。</w:t>
      </w:r>
    </w:p>
    <w:p w14:paraId="08EC9C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第八十四条</w:t>
      </w:r>
      <w:r>
        <w:rPr>
          <w:rFonts w:hint="eastAsia" w:ascii="Times New Roman" w:hAnsi="Times New Roman" w:eastAsia="仿宋_GB2312" w:cs="Arial"/>
          <w:b w:val="0"/>
          <w:kern w:val="0"/>
          <w:sz w:val="32"/>
          <w:szCs w:val="32"/>
        </w:rPr>
        <w:t>　各级人民代表大会和县级以上各级人民代表大会常务委员会有权就预算、决算中的重大事项或者特定问题组织调查，有关的政府、部门、单位和个人应当如实反映情况和提供必要的材料。</w:t>
      </w:r>
    </w:p>
    <w:p w14:paraId="337F1B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第八十五条</w:t>
      </w:r>
      <w:r>
        <w:rPr>
          <w:rFonts w:hint="eastAsia" w:ascii="Times New Roman" w:hAnsi="Times New Roman" w:eastAsia="仿宋_GB2312" w:cs="Arial"/>
          <w:b w:val="0"/>
          <w:kern w:val="0"/>
          <w:sz w:val="32"/>
          <w:szCs w:val="32"/>
        </w:rPr>
        <w:t>　各级人民代表大会和县级以上各级人民代表大会常务委员会举行会议时，人民代表大会代表或者常务委员会组成人员，依照法律规定程序就预算、决算中的有关问题提出询问或者质询，受询问或者受质询的有关的政府或者财政部门必须及时给予答复。</w:t>
      </w:r>
    </w:p>
    <w:p w14:paraId="2B7C41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第八十六条</w:t>
      </w:r>
      <w:r>
        <w:rPr>
          <w:rFonts w:hint="eastAsia" w:ascii="Times New Roman" w:hAnsi="Times New Roman" w:eastAsia="仿宋_GB2312" w:cs="Arial"/>
          <w:b w:val="0"/>
          <w:kern w:val="0"/>
          <w:sz w:val="32"/>
          <w:szCs w:val="32"/>
        </w:rPr>
        <w:t>　国务院和县级以上地方各级政府应当在每年六月至九月期间向本级人民代表大会常务委员会报告预算执行情况。</w:t>
      </w:r>
    </w:p>
    <w:p w14:paraId="6393E0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第八十七条</w:t>
      </w:r>
      <w:r>
        <w:rPr>
          <w:rFonts w:hint="eastAsia" w:ascii="Times New Roman" w:hAnsi="Times New Roman" w:eastAsia="仿宋_GB2312" w:cs="Arial"/>
          <w:b w:val="0"/>
          <w:kern w:val="0"/>
          <w:sz w:val="32"/>
          <w:szCs w:val="32"/>
        </w:rPr>
        <w:t>　各级政府监督下级政府的预算执行；下级政府应当定期向上一级政府报告预算执行情况。</w:t>
      </w:r>
    </w:p>
    <w:p w14:paraId="7524A2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第八十八条</w:t>
      </w:r>
      <w:r>
        <w:rPr>
          <w:rFonts w:hint="eastAsia" w:ascii="Times New Roman" w:hAnsi="Times New Roman" w:eastAsia="仿宋_GB2312" w:cs="Arial"/>
          <w:b w:val="0"/>
          <w:kern w:val="0"/>
          <w:sz w:val="32"/>
          <w:szCs w:val="32"/>
        </w:rPr>
        <w:t>　各级政府财政部门负责监督本级各部门及其所属各单位预算管理有关工作，并向本级政府和上一级政府财政部门报告预算执行情况。</w:t>
      </w:r>
    </w:p>
    <w:p w14:paraId="4D273B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第八十九条</w:t>
      </w:r>
      <w:r>
        <w:rPr>
          <w:rFonts w:hint="eastAsia" w:ascii="Times New Roman" w:hAnsi="Times New Roman" w:eastAsia="仿宋_GB2312" w:cs="Arial"/>
          <w:b w:val="0"/>
          <w:kern w:val="0"/>
          <w:sz w:val="32"/>
          <w:szCs w:val="32"/>
        </w:rPr>
        <w:t>　县级以上政府审计部门依法对预算执行、决算实行审计监督。</w:t>
      </w:r>
    </w:p>
    <w:p w14:paraId="60B792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对预算执行和其他财政收支的审计工作报告应当向社会公开。</w:t>
      </w:r>
    </w:p>
    <w:p w14:paraId="38064F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第九十条</w:t>
      </w:r>
      <w:r>
        <w:rPr>
          <w:rFonts w:hint="eastAsia" w:ascii="Times New Roman" w:hAnsi="Times New Roman" w:eastAsia="仿宋_GB2312" w:cs="Arial"/>
          <w:b w:val="0"/>
          <w:kern w:val="0"/>
          <w:sz w:val="32"/>
          <w:szCs w:val="32"/>
        </w:rPr>
        <w:t>　政府各部门负责监督检查所属各单位的预算执行，及时向本级政府财政部门反映本部门预算执行情况，依法纠正违反预算的行为。</w:t>
      </w:r>
    </w:p>
    <w:p w14:paraId="05ECC8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第九十一条</w:t>
      </w:r>
      <w:r>
        <w:rPr>
          <w:rFonts w:hint="eastAsia" w:ascii="Times New Roman" w:hAnsi="Times New Roman" w:eastAsia="仿宋_GB2312" w:cs="Arial"/>
          <w:b w:val="0"/>
          <w:kern w:val="0"/>
          <w:sz w:val="32"/>
          <w:szCs w:val="32"/>
        </w:rPr>
        <w:t>　公民、法人或者其他组织发现有违反本法的行为，可以依法向有关国家机关进行检举、控告。</w:t>
      </w:r>
    </w:p>
    <w:p w14:paraId="71A76C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接受检举、控告的国家机关应当依法进行处理，并为检举人、控告人保密。任何单位或者个人不得压制和打击报复检举人、控告人。</w:t>
      </w:r>
    </w:p>
    <w:p w14:paraId="27F4D4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75A3680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第十章　法律责任</w:t>
      </w:r>
    </w:p>
    <w:p w14:paraId="2B4E57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1F528B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第九十二条</w:t>
      </w:r>
      <w:r>
        <w:rPr>
          <w:rFonts w:hint="eastAsia" w:ascii="Times New Roman" w:hAnsi="Times New Roman" w:eastAsia="仿宋_GB2312" w:cs="Arial"/>
          <w:b w:val="0"/>
          <w:kern w:val="0"/>
          <w:sz w:val="32"/>
          <w:szCs w:val="32"/>
        </w:rPr>
        <w:t>　各级政府及有关部门有下列行为之一的，责令改正，对负有直接责任的主管人员和其他直接责任人员追究行政责任：</w:t>
      </w:r>
    </w:p>
    <w:p w14:paraId="6459F1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（一）未依照本法规定，编制、报送预算草案、预算调整方案、决算草案和部门预算、决算以及批复预算、决算的；</w:t>
      </w:r>
    </w:p>
    <w:p w14:paraId="51AC15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（二）违反本法规定，进行预算调整的；</w:t>
      </w:r>
    </w:p>
    <w:p w14:paraId="79A500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（三）未依照本法规定对有关预算事项进行公开和说明的;</w:t>
      </w:r>
    </w:p>
    <w:p w14:paraId="470D58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（四）违反规定设立政府性基金项目和其他财政收入项目的；</w:t>
      </w:r>
    </w:p>
    <w:p w14:paraId="252E50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（五）违反法律、法规规定使用预算预备费、预算周转金、预算稳定调节基金、超收收入的；</w:t>
      </w:r>
    </w:p>
    <w:p w14:paraId="4D4725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（六）违反本法规定开设财政专户的。</w:t>
      </w:r>
    </w:p>
    <w:p w14:paraId="4AF33F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第九十三条</w:t>
      </w:r>
      <w:r>
        <w:rPr>
          <w:rFonts w:hint="eastAsia" w:ascii="Times New Roman" w:hAnsi="Times New Roman" w:eastAsia="仿宋_GB2312" w:cs="Arial"/>
          <w:b w:val="0"/>
          <w:kern w:val="0"/>
          <w:sz w:val="32"/>
          <w:szCs w:val="32"/>
        </w:rPr>
        <w:t>　各级政府及有关部门、单位有下列行为之一的，责令改正，对负有直接责任的主管人员和其他直接责任人员依法给予降级、撤职、开除的处分：</w:t>
      </w:r>
    </w:p>
    <w:p w14:paraId="3686C4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（一）未将所有政府收入和支出列入预算或者虚列收入和支出的；</w:t>
      </w:r>
    </w:p>
    <w:p w14:paraId="7BCD8E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（二）违反法律、行政法规的规定，多征、提前征收或者减征、免征、缓征应征预算收入的；</w:t>
      </w:r>
    </w:p>
    <w:p w14:paraId="2AC83C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（三）截留、占用、挪用或者拖欠应当上缴国库的预算收入的；</w:t>
      </w:r>
    </w:p>
    <w:p w14:paraId="46C0C0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（四）违反本法规定，改变预算支出用途的；</w:t>
      </w:r>
    </w:p>
    <w:p w14:paraId="0EF92E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（五）擅自改变上级政府专项转移支付资金用途的；</w:t>
      </w:r>
    </w:p>
    <w:p w14:paraId="6F3713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（六）违反本法规定拨付预算支出资金，办理预算收入收纳、划分、留解、退付，或者违反本法规定冻结、动用国库库款或者以其他方式支配已入国库库款的。</w:t>
      </w:r>
    </w:p>
    <w:p w14:paraId="7B2073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第九十四条</w:t>
      </w:r>
      <w:r>
        <w:rPr>
          <w:rFonts w:hint="eastAsia" w:ascii="Times New Roman" w:hAnsi="Times New Roman" w:eastAsia="仿宋_GB2312" w:cs="Arial"/>
          <w:b w:val="0"/>
          <w:kern w:val="0"/>
          <w:sz w:val="32"/>
          <w:szCs w:val="32"/>
        </w:rPr>
        <w:t>　各级政府、各部门、各单位违反本法规定举借债务或者为他人债务提供担保，或者挪用重点支出资金，或者在预算之外及超预算标准建设楼堂馆所的，责令改正，对负有直接责任的主管人员和其他直接责任人员给予撤职、开除的处分。</w:t>
      </w:r>
    </w:p>
    <w:p w14:paraId="32D8BE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第九十五条</w:t>
      </w:r>
      <w:r>
        <w:rPr>
          <w:rFonts w:hint="eastAsia" w:ascii="Times New Roman" w:hAnsi="Times New Roman" w:eastAsia="仿宋_GB2312" w:cs="Arial"/>
          <w:b w:val="0"/>
          <w:kern w:val="0"/>
          <w:sz w:val="32"/>
          <w:szCs w:val="32"/>
        </w:rPr>
        <w:t>　各级政府有关部门、单位及其工作人员有下列行为之一的，责令改正，追回骗取、使用的资金，有违法所得的没收违法所得，对单位给予警告或者通报批评；对负有直接责任的主管人员和其他直接责任人员依法给予处分：</w:t>
      </w:r>
    </w:p>
    <w:p w14:paraId="3A23EE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（一）违反法律、法规的规定，改变预算收入上缴方式的；</w:t>
      </w:r>
    </w:p>
    <w:p w14:paraId="7C1AD6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（二）以虚报、冒领等手段骗取预算资金的；</w:t>
      </w:r>
    </w:p>
    <w:p w14:paraId="798700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（三）违反规定扩大开支范围、提高开支标准的；</w:t>
      </w:r>
    </w:p>
    <w:p w14:paraId="304BAA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（四）其他违反财政管理规定的行为。</w:t>
      </w:r>
    </w:p>
    <w:p w14:paraId="50504F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第九十六条</w:t>
      </w:r>
      <w:r>
        <w:rPr>
          <w:rFonts w:hint="eastAsia" w:ascii="Times New Roman" w:hAnsi="Times New Roman" w:eastAsia="仿宋_GB2312" w:cs="Arial"/>
          <w:b w:val="0"/>
          <w:kern w:val="0"/>
          <w:sz w:val="32"/>
          <w:szCs w:val="32"/>
        </w:rPr>
        <w:t>　本法第九十二条、第九十三条、第九十四条、第九十五条所列违法行为，其他法律对其处理、处罚另有规定的，依照其规定。</w:t>
      </w:r>
    </w:p>
    <w:p w14:paraId="54D0A6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违反本法规定，构成犯罪的，依法追究刑事责任。</w:t>
      </w:r>
    </w:p>
    <w:p w14:paraId="5F3783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28A0988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第十一章　附则</w:t>
      </w:r>
    </w:p>
    <w:p w14:paraId="346812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14:paraId="32CFCE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第九十七条</w:t>
      </w:r>
      <w:r>
        <w:rPr>
          <w:rFonts w:hint="eastAsia" w:ascii="Times New Roman" w:hAnsi="Times New Roman" w:eastAsia="仿宋_GB2312" w:cs="Arial"/>
          <w:b w:val="0"/>
          <w:kern w:val="0"/>
          <w:sz w:val="32"/>
          <w:szCs w:val="32"/>
        </w:rPr>
        <w:t>　各级政府财政部门应当按年度编制以权责发生制为基础的政府综合财务报告，报告政府整体财务状况、运行情况和财政中长期可持续性，报本级人民代表大会常务委员会备案。</w:t>
      </w:r>
    </w:p>
    <w:p w14:paraId="72DC3F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第九十八条</w:t>
      </w:r>
      <w:r>
        <w:rPr>
          <w:rFonts w:hint="eastAsia" w:ascii="Times New Roman" w:hAnsi="Times New Roman" w:eastAsia="仿宋_GB2312" w:cs="Arial"/>
          <w:b w:val="0"/>
          <w:kern w:val="0"/>
          <w:sz w:val="32"/>
          <w:szCs w:val="32"/>
        </w:rPr>
        <w:t>　国务院根据本法制定实施条例。</w:t>
      </w:r>
    </w:p>
    <w:p w14:paraId="7C63DF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第九十九条</w:t>
      </w:r>
      <w:r>
        <w:rPr>
          <w:rFonts w:hint="eastAsia" w:ascii="Times New Roman" w:hAnsi="Times New Roman" w:eastAsia="仿宋_GB2312" w:cs="Arial"/>
          <w:b w:val="0"/>
          <w:kern w:val="0"/>
          <w:sz w:val="32"/>
          <w:szCs w:val="32"/>
        </w:rPr>
        <w:t>　民族自治地方的预算管理，依照民族区域自治法的有关规定执行；民族区域自治法没有规定的，依照本法和国务院的有关规定执行。</w:t>
      </w:r>
    </w:p>
    <w:p w14:paraId="127AF6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第一百条</w:t>
      </w:r>
      <w:r>
        <w:rPr>
          <w:rFonts w:hint="eastAsia" w:ascii="Times New Roman" w:hAnsi="Times New Roman" w:eastAsia="仿宋_GB2312" w:cs="Arial"/>
          <w:b w:val="0"/>
          <w:kern w:val="0"/>
          <w:sz w:val="32"/>
          <w:szCs w:val="32"/>
        </w:rPr>
        <w:t>　省、自治区、直辖市人民代表大会或者其常务委员会根据本法，可以制定有关预算审查监督的决定或者地方性法规。</w:t>
      </w:r>
    </w:p>
    <w:p w14:paraId="7660F6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第一百零一条</w:t>
      </w:r>
      <w:r>
        <w:rPr>
          <w:rFonts w:hint="eastAsia" w:ascii="Times New Roman" w:hAnsi="Times New Roman" w:eastAsia="仿宋_GB2312" w:cs="Arial"/>
          <w:b w:val="0"/>
          <w:kern w:val="0"/>
          <w:sz w:val="32"/>
          <w:szCs w:val="32"/>
        </w:rPr>
        <w:t>　本法自</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4AB4B">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B89BF">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2ADB89BF">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95879">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6AED10">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86AED10">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307D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2C22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E7C5271"/>
    <w:rsid w:val="2F7753E6"/>
    <w:rsid w:val="3258761C"/>
    <w:rsid w:val="3E481A49"/>
    <w:rsid w:val="447759AC"/>
    <w:rsid w:val="44BC0EEC"/>
    <w:rsid w:val="482A39F4"/>
    <w:rsid w:val="56755F92"/>
    <w:rsid w:val="5CC02086"/>
    <w:rsid w:val="653A70E2"/>
    <w:rsid w:val="6C1E17DE"/>
    <w:rsid w:val="6F2E17F1"/>
    <w:rsid w:val="72406E3D"/>
    <w:rsid w:val="7F956B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32</Pages>
  <Words>2159</Words>
  <Characters>12310</Characters>
  <Lines>102</Lines>
  <Paragraphs>28</Paragraphs>
  <TotalTime>23</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2025-06-29T10:05:26Z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4F9AD942EA904A9D95BC28E80FFF2316_12</vt:lpwstr>
  </property>
</Properties>
</file>