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5ADE2">
      <w:pPr>
        <w:pStyle w:val="10"/>
        <w:jc w:val="center"/>
        <w:rPr>
          <w:rFonts w:ascii="Times New Roman" w:hAnsi="Times New Roman" w:cs="Times New Roman"/>
          <w:sz w:val="44"/>
          <w:szCs w:val="44"/>
        </w:rPr>
      </w:pPr>
      <w:bookmarkStart w:id="0" w:name="_GoBack"/>
      <w:bookmarkEnd w:id="0"/>
    </w:p>
    <w:p w14:paraId="5755872F">
      <w:pPr>
        <w:pStyle w:val="10"/>
        <w:jc w:val="center"/>
        <w:rPr>
          <w:rFonts w:ascii="Times New Roman" w:hAnsi="Times New Roman" w:cs="Times New Roman"/>
          <w:sz w:val="44"/>
          <w:szCs w:val="44"/>
        </w:rPr>
      </w:pPr>
      <w:r>
        <w:rPr>
          <w:rFonts w:ascii="Times New Roman" w:hAnsi="Times New Roman" w:cs="Times New Roman"/>
          <w:sz w:val="44"/>
          <w:szCs w:val="44"/>
        </w:rPr>
        <w:t>中国公民出国旅游管理办法</w:t>
      </w:r>
    </w:p>
    <w:p w14:paraId="06450B02">
      <w:pPr>
        <w:pStyle w:val="10"/>
        <w:jc w:val="center"/>
        <w:rPr>
          <w:rFonts w:ascii="Times New Roman" w:hAnsi="Times New Roman" w:cs="Times New Roman"/>
          <w:sz w:val="32"/>
          <w:szCs w:val="32"/>
        </w:rPr>
      </w:pPr>
    </w:p>
    <w:p w14:paraId="629EF03B">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5197139D">
      <w:pPr>
        <w:pStyle w:val="10"/>
        <w:ind w:firstLine="640" w:firstLineChars="200"/>
        <w:rPr>
          <w:rFonts w:ascii="Times New Roman" w:hAnsi="Times New Roman" w:cs="Times New Roman"/>
          <w:sz w:val="32"/>
          <w:szCs w:val="32"/>
        </w:rPr>
      </w:pPr>
    </w:p>
    <w:p w14:paraId="79499E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为了规范旅行社组织中国公民出国旅游活动，保障出国旅游者和出国旅游经营者的合法权益，制定本办法。</w:t>
      </w:r>
    </w:p>
    <w:p w14:paraId="149FB4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出国旅游的目的地国家，由国务院旅游行政部门会同国务院有关部门提出，报国务院批准后，由国务院旅游行政部门公布。</w:t>
      </w:r>
    </w:p>
    <w:p w14:paraId="30712E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组织中国公民到国务院旅游行政部门公布的出国旅游的目的地国家以外的国家旅游；组织中国公民到国务院旅游行政部门公布的出国旅游的目的地国家以外的国家进行涉及体育活动、文化活动等临时性专项旅游的，须经国务院旅游行政部门批准。</w:t>
      </w:r>
    </w:p>
    <w:p w14:paraId="6D8398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旅行社经营出国旅游业务，应当具备下列条件：</w:t>
      </w:r>
    </w:p>
    <w:p w14:paraId="0DA6EA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(一)取得国际旅行社资格满1年；</w:t>
      </w:r>
    </w:p>
    <w:p w14:paraId="40DFED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(二)经营入境旅游业务有突出业绩；</w:t>
      </w:r>
    </w:p>
    <w:p w14:paraId="2A3935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(三)经营期间无重大违法行为和重大服务质量问题。</w:t>
      </w:r>
    </w:p>
    <w:p w14:paraId="092109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申请经营出国旅游业务的旅行社，应当向省、自治区、直辖市旅游行政部门提出申请。省、自治区、直辖市旅游行政部门应当自受理申请之日起30个工作日内，依据本办法第三条规定的条件对申请审查完毕，经审查同意的，报国务院旅游行政部门批准；经审查不同意的，应当书面通知申请人并说明理由。</w:t>
      </w:r>
    </w:p>
    <w:p w14:paraId="6574F3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国务院旅游行政部门批准旅行社经营出国旅游业务，应当符合旅游业发展规划及合理布局的要求。</w:t>
      </w:r>
    </w:p>
    <w:p w14:paraId="40E108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未经国务院旅游行政部门批准取得出国旅游业务经营资格的，任何单位和个人不得擅自经营或者以商务、考察、培训等方式变相经营出国旅游业务。</w:t>
      </w:r>
    </w:p>
    <w:p w14:paraId="478327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国务院旅游行政部门应当将取得出国旅游业务经营资格的旅行社(以下简称组团社)名单予以公布，并通报国务院有关部门。</w:t>
      </w:r>
    </w:p>
    <w:p w14:paraId="400D26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旅游行政部门根据上年度全国入境旅游的业绩、出国旅游目的地的增加情况和出国旅游的发展趋势，在每年的2月底以前确定本年度组织出国旅游的人数安排总量，并下达省、自治区、直辖市旅游行政部门。</w:t>
      </w:r>
    </w:p>
    <w:p w14:paraId="7BD426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旅游行政部门根据本行政区域内各组团社上年度经营入境旅游的业绩、经营能力、服务质量，按照公平、公正、公开的原则，在每年的3月底以前核定各组团社本年度组织出国旅游的人数安排。</w:t>
      </w:r>
    </w:p>
    <w:p w14:paraId="39723F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国务院旅游行政部门应当对省、自治区、直辖市旅游行政部门核定组团社年度出国旅游人数安排及组团社组织公民出国旅游的情况进行监督。</w:t>
      </w:r>
    </w:p>
    <w:p w14:paraId="6AEEFA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旅游行政部门统一印制《中国公民出国旅游团队名单表》(以下简称《名单表》)，在下达本年度出国旅游人数安排时编号发放给省、自治区、直辖市旅游行政部门，由省、自治区、直辖市旅游行政部门核发给组团社。</w:t>
      </w:r>
    </w:p>
    <w:p w14:paraId="2939F2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组团社应当按照核定的出国旅游人数安排组织出国旅游团队，填写《名单表》。旅游者及领队首次出境或者再次出境，均应当填写在《名单表》中，经审核后的《名单表》不得增添人员。</w:t>
      </w:r>
    </w:p>
    <w:p w14:paraId="1C3C53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《名单表》一式四联，分为：出境边防检查专用联、入境边防检查专用联、旅游行政部门审验专用联、旅行社自留专用联。</w:t>
      </w:r>
    </w:p>
    <w:p w14:paraId="5FB20D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组团社应当按照有关规定，在旅游团队出境、入境时及旅游团队入境后，将《名单表》分别交有关部门查验、留存。</w:t>
      </w:r>
    </w:p>
    <w:p w14:paraId="59AD72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出国旅游兑换外汇，由旅游者个人按照国家有关规定办理。</w:t>
      </w:r>
    </w:p>
    <w:p w14:paraId="106EA0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旅游者持有有效普通护照的，可以直接到组团社办理出国旅游手续；没有有效普通护照的，应当依照《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公民出境入境管理法》的有关规定办理护照后再办理出国旅游手续。</w:t>
      </w:r>
    </w:p>
    <w:p w14:paraId="4F2CFA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组团社应当为旅游者办理前往国签证等出境手续。</w:t>
      </w:r>
    </w:p>
    <w:p w14:paraId="57B169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组团社应当为旅游团队安排专职领队。</w:t>
      </w:r>
    </w:p>
    <w:p w14:paraId="63D53A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领队在带团时，应当遵守本办法及国务院旅游行政部门的有关规定。</w:t>
      </w:r>
    </w:p>
    <w:p w14:paraId="05EFAA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旅游团队应当从国家开放口岸整团出入境。</w:t>
      </w:r>
    </w:p>
    <w:p w14:paraId="22104E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旅游团队出入境时，应当接受边防检查站对护照、签证、《名单表》的查验。经国务院有关部门批准，旅游团队可以到旅游目的地国家按照该国有关规定办理签证或者免签证。</w:t>
      </w:r>
    </w:p>
    <w:p w14:paraId="41C8E1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旅游团队出境前已确定分团入境的，组团社应当事先向出入境边防检查总站或者省级公安边防部门备案。</w:t>
      </w:r>
    </w:p>
    <w:p w14:paraId="6CBA86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旅游团队出境后因不可抗力或者其他特殊原因确需分团入境的，领队应当及时通知组团社，组团社应当立即向有关出入境边防检查总站或者省级公安边防部门备案。</w:t>
      </w:r>
    </w:p>
    <w:p w14:paraId="0CFC52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组团社应当维护旅游者的合法权益。</w:t>
      </w:r>
    </w:p>
    <w:p w14:paraId="235D90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组团社向旅游者提供的出国旅游服务信息必须真实可靠，不得作虚假宣传，报价不得低于成本。</w:t>
      </w:r>
    </w:p>
    <w:p w14:paraId="23EC18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组团社经营出国旅游业务，应当与旅游者订立书面旅游合同。</w:t>
      </w:r>
    </w:p>
    <w:p w14:paraId="037884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旅游合同应当包括旅游起止时间、行程路线、价格、食宿、交通以及违约责任等内容。旅游合同由组团社和旅游者各持一份。</w:t>
      </w:r>
    </w:p>
    <w:p w14:paraId="6FB3CA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组团社应当按照旅游合同约定的条件，为旅游者提供服务。</w:t>
      </w:r>
    </w:p>
    <w:p w14:paraId="2924F7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组团社应当保证所提供的服务符合保障旅游者人身、财产安全的要求；对可能危及旅游者人身安全的情况，应当向旅游者作出真实说明和明确警示，并采取有效措施，防止危害的发生。</w:t>
      </w:r>
    </w:p>
    <w:p w14:paraId="132F18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组团社组织旅游者出国旅游，应当选择在目的地国家依法设立并具有良好信誉的旅行社(以下简称境外接待社)，并与之订立书面合同后，方可委托其承担接待工作。</w:t>
      </w:r>
    </w:p>
    <w:p w14:paraId="3A9F66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组团社及其旅游团队领队应当要求境外接待社按照约定的团队活动计划安排旅游活动，并要求其不得组织旅游者参与涉及色情、赌博、毒品内容的活动或者危险性活动，不得擅自改变行程、减少旅游项目，不得强迫或者变相强迫旅游者参加额外付费项目。</w:t>
      </w:r>
    </w:p>
    <w:p w14:paraId="3A2749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境外接待社违反组团社及其旅游团队领队根据前款规定提出的要求时，组团社及其旅游团队领队应当予以制止。</w:t>
      </w:r>
    </w:p>
    <w:p w14:paraId="17177B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旅游团队领队应当向旅游者介绍旅游目的地国家的相关法律、风俗习惯以及其他有关注意事项，并尊重旅游者的人格尊严、宗教信仰、民族风俗和生活习惯。</w:t>
      </w:r>
    </w:p>
    <w:p w14:paraId="749A7E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旅游团队领队在带领旅游者旅行、游览过程中，应当就可能危及旅游者人身安全的情况，向旅游者作出真实说明和明确警示，并按照组团社的要求采取有效措施，防止危害的发生。</w:t>
      </w:r>
    </w:p>
    <w:p w14:paraId="5E8874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旅游团队在境外遇到特殊困难和安全问题时，领队应当及时向组团社和中国驻所在国家使领馆报告；组团社应当及时向旅游行政部门和公安机关报告。</w:t>
      </w:r>
    </w:p>
    <w:p w14:paraId="39E8BC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旅游团队领队不得与境外接待社、导游及为旅游者提供商品或者服务的其他经营者串通欺骗、胁迫旅游者消费，不得向境外接待社、导游及其他为旅游者提供商品或者服务的经营者索要回扣、提成或者收受其财物。</w:t>
      </w:r>
    </w:p>
    <w:p w14:paraId="65F628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旅游者应当遵守旅游目的地国家的法律，尊重当地的风俗习惯，并服从旅游团队领队的统一管理。</w:t>
      </w:r>
    </w:p>
    <w:p w14:paraId="68B2BA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严禁旅游者在境外滞留不归。</w:t>
      </w:r>
    </w:p>
    <w:p w14:paraId="590A01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旅游者在境外滞留不归的，旅游团队领队应当及时向组团社和中国驻所在国家使领馆报告，组团社应当及时向公安机关和旅游行政部门报告。有关部门处理有关事项时，组团社有义务予以协助。</w:t>
      </w:r>
    </w:p>
    <w:p w14:paraId="01924D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旅游者对组团社或者旅游团队领队违反本办法规定的行为，有权向旅游行政部门投诉。</w:t>
      </w:r>
    </w:p>
    <w:p w14:paraId="60D5B9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因组团社或者其委托的境外接待社违约，使旅游者合法权益受到损害的，组团社应当依法对旅游者承担赔偿责任。</w:t>
      </w:r>
    </w:p>
    <w:p w14:paraId="118B75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组团社有下列情形之一的，旅游行政部门可以暂停其经营出国旅游业务；情节严重的，取消其出国旅游业务经营资格：</w:t>
      </w:r>
    </w:p>
    <w:p w14:paraId="001E69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(一)入境旅游业绩下降的；</w:t>
      </w:r>
    </w:p>
    <w:p w14:paraId="2C14D7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(二)因自身原因，在1年内未能正常开展出国旅游业务的；</w:t>
      </w:r>
    </w:p>
    <w:p w14:paraId="09C4F0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(三)因出国旅游服务质量问题被投诉并经查实的；</w:t>
      </w:r>
    </w:p>
    <w:p w14:paraId="22F540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(四)有逃汇、非法套汇行为的；</w:t>
      </w:r>
    </w:p>
    <w:p w14:paraId="34B1DE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(五)以旅游名义弄虚作假，骗取护照、签证等出入境证件或者送他人出境的；</w:t>
      </w:r>
    </w:p>
    <w:p w14:paraId="6446F6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(六)国务院旅游行政部门认定的影响中国公民出国旅游秩序的其他行为。</w:t>
      </w:r>
    </w:p>
    <w:p w14:paraId="5EC2C1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任何单位和个人违反本办法第四条的规定，未经批准擅自经营或者以商务、考察、培训等方式变相经营出国旅游业务的，由旅游行政部门责令停止非法经营，没收违法所得，并处违法所得2倍以上5倍以下的罚款。</w:t>
      </w:r>
    </w:p>
    <w:p w14:paraId="7FED88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组团社违反本办法第十条的规定，不为旅游团队安排专职领队的，由旅游行政部门责令改正，并处5000元以上2万元以下的罚款，可以暂停其出国旅游业务经营资格；多次不安排专职领队的，并取消其出国旅游业务经营资格。</w:t>
      </w:r>
    </w:p>
    <w:p w14:paraId="6905A5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组团社违反本办法第十二条的规定，向旅游者提供虚假服务信息或者低于成本报价的，由工商行政管理部门依照《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消费者权益保护法》、《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反不正当竞争法》的有关规定给予处罚。</w:t>
      </w:r>
    </w:p>
    <w:p w14:paraId="5CFFE7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组团社或者旅游团队领队违反本办法第十四条第二款、第十八条的规定，对可能危及人身安全的情况未向旅游者作出真实说明和明确警示，或者未采取防止危害发生的措施的，由旅游行政部门责令改正，给予警告；情节严重的，对组团社暂停其出国旅游业务经营资格，并处5000元以上2万元以下的罚款，对旅游团队领队可以暂扣直至吊销其导游证；造成人身伤亡事故的，依法追究刑事责任，并承担赔偿责任。</w:t>
      </w:r>
    </w:p>
    <w:p w14:paraId="5D47DB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组团社或者旅游团队领队违反本办法第十六条的规定，未要求境外接待社不得组织旅游者参与涉及色情、赌博、毒品内容的活动或者危险性活动，未要求其不得擅自改变行程、减少旅游项目、强迫或者变相强迫旅游者参加额外付费项目，或者在境外接待社违反前述要求时未制止的，由旅游行政部门对组团社处组织该旅游团队所收取费用2倍以上5倍以下的罚款，并暂停其出国旅游业务经营资格，对旅游团队领队暂扣其导游证；造成恶劣影响的，对组团社取消其出国旅游业务经营资格，对旅游团队领队吊销其导游证。</w:t>
      </w:r>
    </w:p>
    <w:p w14:paraId="64D396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旅游团队领队违反本办法第二十条的规定，与境外接待社、导游及为旅游者提供商品或者服务的其他经营者串通欺骗、胁迫旅游者消费或者向境外接待社、导游和其他为旅游者提供商品或者服务的经营者索要回扣、提成或者收受其财物的，由旅游行政部门责令改正，没收索要的回扣、提成或者收受的财物，并处索要的回扣、提成或者收受的财物价值2倍以上5倍以下的罚款；情节严重的，并吊销其导游证。</w:t>
      </w:r>
    </w:p>
    <w:p w14:paraId="55986B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违反本办法第二十二条的规定，旅游者在境外滞留不归，旅游团队领队不及时向组团社和中国驻所在国家使领馆报告，或者组团社不及时向有关部门报告的，由旅游行政部门给予警告，对旅游团队领队可以暂扣其导游证，对组团社可以暂停其出国旅游业务经营资格。</w:t>
      </w:r>
    </w:p>
    <w:p w14:paraId="3F78F6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旅游者因滞留不归被遣返回国的，由公安机关吊销其护照。</w:t>
      </w:r>
    </w:p>
    <w:p w14:paraId="7C50237A">
      <w:pPr>
        <w:pStyle w:val="10"/>
        <w:ind w:firstLine="640" w:firstLineChars="200"/>
        <w:rPr>
          <w:rFonts w:hint="eastAsia"/>
          <w:lang w:eastAsia="zh-CN"/>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E63F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3CA6F9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3CA6F9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0F383BA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247F6C"/>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2F32BC3"/>
    <w:rsid w:val="330D4027"/>
    <w:rsid w:val="3330356C"/>
    <w:rsid w:val="33CF5811"/>
    <w:rsid w:val="34031BBE"/>
    <w:rsid w:val="349C60FB"/>
    <w:rsid w:val="35095248"/>
    <w:rsid w:val="355560D1"/>
    <w:rsid w:val="386D21AD"/>
    <w:rsid w:val="387E7233"/>
    <w:rsid w:val="399E732E"/>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793996"/>
    <w:rsid w:val="47A250A3"/>
    <w:rsid w:val="48AC4D69"/>
    <w:rsid w:val="494B3B16"/>
    <w:rsid w:val="49C224BB"/>
    <w:rsid w:val="4A4F5FBC"/>
    <w:rsid w:val="4A732A37"/>
    <w:rsid w:val="4D7C1855"/>
    <w:rsid w:val="4DC1681F"/>
    <w:rsid w:val="4DC87E21"/>
    <w:rsid w:val="4E4E7955"/>
    <w:rsid w:val="4E6A2FDF"/>
    <w:rsid w:val="4EDF3D2B"/>
    <w:rsid w:val="4EEB2B6F"/>
    <w:rsid w:val="4EED79F5"/>
    <w:rsid w:val="5080370D"/>
    <w:rsid w:val="512A1D93"/>
    <w:rsid w:val="5146198F"/>
    <w:rsid w:val="51F44E31"/>
    <w:rsid w:val="523F45D1"/>
    <w:rsid w:val="52695AB4"/>
    <w:rsid w:val="529D4C7B"/>
    <w:rsid w:val="531A0443"/>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5F554C5"/>
    <w:rsid w:val="762318AC"/>
    <w:rsid w:val="762C29D0"/>
    <w:rsid w:val="76975133"/>
    <w:rsid w:val="769B60FD"/>
    <w:rsid w:val="76AE702C"/>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2025-06-29T11:23:21Z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59856451AAFB40F4AFCCC41A54F6FF2F_12</vt:lpwstr>
  </property>
</Properties>
</file>