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6A1E4">
      <w:pPr>
        <w:pStyle w:val="2"/>
        <w:jc w:val="center"/>
        <w:rPr>
          <w:rFonts w:hint="eastAsia" w:ascii="Times New Roman" w:hAnsi="Times New Roman" w:cs="Times New Roman"/>
          <w:sz w:val="44"/>
          <w:szCs w:val="44"/>
        </w:rPr>
      </w:pPr>
      <w:bookmarkStart w:id="0" w:name="_GoBack"/>
      <w:bookmarkEnd w:id="0"/>
    </w:p>
    <w:p w14:paraId="1EC29CF0">
      <w:pPr>
        <w:pStyle w:val="2"/>
        <w:jc w:val="center"/>
        <w:rPr>
          <w:rFonts w:ascii="Times New Roman" w:hAnsi="Times New Roman" w:cs="Times New Roman"/>
          <w:sz w:val="44"/>
          <w:szCs w:val="44"/>
        </w:rPr>
      </w:pPr>
      <w:r>
        <w:rPr>
          <w:rFonts w:ascii="Times New Roman" w:hAnsi="Times New Roman" w:cs="Times New Roman"/>
          <w:sz w:val="44"/>
          <w:szCs w:val="44"/>
        </w:rPr>
        <w:t>互联网信息服务管理办法</w:t>
      </w:r>
    </w:p>
    <w:p w14:paraId="54D1442F">
      <w:pPr>
        <w:pStyle w:val="2"/>
        <w:ind w:firstLine="640" w:firstLineChars="200"/>
        <w:rPr>
          <w:rFonts w:hint="eastAsia" w:ascii="Times New Roman" w:hAnsi="Times New Roman" w:eastAsia="楷体_GB2312" w:cs="Times New Roman"/>
          <w:sz w:val="32"/>
          <w:szCs w:val="32"/>
        </w:rPr>
      </w:pPr>
    </w:p>
    <w:p w14:paraId="42EA3698">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835FE3C">
      <w:pPr>
        <w:pStyle w:val="2"/>
        <w:ind w:firstLine="640" w:firstLineChars="200"/>
        <w:rPr>
          <w:rFonts w:ascii="Times New Roman" w:hAnsi="Times New Roman" w:cs="Times New Roman"/>
          <w:sz w:val="32"/>
          <w:szCs w:val="32"/>
        </w:rPr>
      </w:pPr>
    </w:p>
    <w:p w14:paraId="1300EF3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为了规范互联网信息服务活动，促进互联网信息服务健康有序发展，制定本办法。</w:t>
      </w:r>
    </w:p>
    <w:p w14:paraId="63A8087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境内从事互联网信息服务活动，必须遵守本办法。</w:t>
      </w:r>
    </w:p>
    <w:p w14:paraId="5181ED1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本办法所称互联网信息服务，是指通过互联网向上网用户提供信息的服务活动。</w:t>
      </w:r>
    </w:p>
    <w:p w14:paraId="3E9BB3C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互联网信息服务分为经营性和非经营性两类。</w:t>
      </w:r>
    </w:p>
    <w:p w14:paraId="3DC513A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经营性互联网信息服务，是指通过互联网向上网用户有偿提供信息或者网页制作等服务活动。</w:t>
      </w:r>
    </w:p>
    <w:p w14:paraId="148369E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非经营性互联网信息服务，是指通过互联网向上网用户无偿提供具有公开性、共享性信息的服务活动。</w:t>
      </w:r>
    </w:p>
    <w:p w14:paraId="48ABE90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国家对经营性互联网信息服务实行许可制度；对非经营性互联网信息服务实行备案制度。</w:t>
      </w:r>
    </w:p>
    <w:p w14:paraId="7EBB830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未取得许可或者未履行备案手续的，不得从事互联网信息服务。</w:t>
      </w:r>
    </w:p>
    <w:p w14:paraId="5203885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从事新闻、出版、教育、医疗保健、药品和医疗器械等互联网信息服务，依照法律、行政法规以及国家有关规定须经有关主管部门审核同意的，在申请经营许可或者履行备案手续前，应当依法经有关主管部门审核同意。</w:t>
      </w:r>
    </w:p>
    <w:p w14:paraId="695C4F1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从事经营性互联网信息服务，除应当符合《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电信条例》规定的要求外，还应当具备下列条件：</w:t>
      </w:r>
    </w:p>
    <w:p w14:paraId="6AD5F68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(一)有业务发展计划及相关技术方案；</w:t>
      </w:r>
    </w:p>
    <w:p w14:paraId="67796E1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(二)有健全的网络与信息安全保障措施，包括网站安全保障措施、信息安全保密管理制度、用户信息安全管理制度；</w:t>
      </w:r>
    </w:p>
    <w:p w14:paraId="418E7B2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(三)服务项目属于本办法第五条规定范围的，已取得有关主管部门同意的文件。</w:t>
      </w:r>
    </w:p>
    <w:p w14:paraId="16CAA45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从事经营性互联网信息服务，应当向省、自治区、直辖市电信管理机构或者国务院信息产业主管部门申请办理互联网信息服务增值电信业务经营许可证(以下简称经营许可证)。</w:t>
      </w:r>
    </w:p>
    <w:p w14:paraId="18738E7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电信管理机构或者国务院信息产业主管部门应当自收到申请之日起60日内审查完毕，作出批准或者不予批准的决定。予以批准的，颁发经营许可证；不予批准的，应当书面通知申请人并说明理由。</w:t>
      </w:r>
    </w:p>
    <w:p w14:paraId="795FF27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申请人取得经营许可证后，应当持经营许可证向企业登记机关办理登记手续。</w:t>
      </w:r>
    </w:p>
    <w:p w14:paraId="256A2D2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从事非经营性互联网信息服务，应当向省、自治区、直辖市电信管理机构或者国务院信息产业主管部门办理备案手续。办理备案时，应当提交下列材料：</w:t>
      </w:r>
    </w:p>
    <w:p w14:paraId="58E2E8C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(一)主办单位和网站负责人的基本情况；</w:t>
      </w:r>
    </w:p>
    <w:p w14:paraId="346D594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(二)网站网址和服务项目；</w:t>
      </w:r>
    </w:p>
    <w:p w14:paraId="409C521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(三)服务项目属于本办法第五条规定范围的，已取得有关主管部门的同意文件。</w:t>
      </w:r>
    </w:p>
    <w:p w14:paraId="24D6825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省、自治区、直辖市电信管理机构对备案材料齐全的，应当予以备案并编号。</w:t>
      </w:r>
    </w:p>
    <w:p w14:paraId="5D7C07B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从事互联网信息服务，拟开办电子公告服务的，应当在申请经营性互联网信息服务许可或者办理非经营性互联网信息服务备案时，按照国家有关规定提出专项申请或者专项备案。</w:t>
      </w:r>
    </w:p>
    <w:p w14:paraId="054E747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省、自治区、直辖市电信管理机构和国务院信息产业主管部门应当公布取得经营许可证或者已履行备案手续的互联网信息服务提供者名单。</w:t>
      </w:r>
    </w:p>
    <w:p w14:paraId="0879571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互联网信息服务提供者应当按照经许可或者备案的项目提供服务，不得超出经许可或者备案的项目提供服务。</w:t>
      </w:r>
    </w:p>
    <w:p w14:paraId="5678D3D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非经营性互联网信息服务提供者不得从事有偿服务。</w:t>
      </w:r>
    </w:p>
    <w:p w14:paraId="5F3F3EF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互联网信息服务提供者变更服务项目、网站网址等事项的，应当提前30日向原审核、发证或者备案机关办理变更手续。</w:t>
      </w:r>
    </w:p>
    <w:p w14:paraId="23F4E3F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互联网信息服务提供者应当在其网站主页的显著位置标明其经营许可证编号或者备案编号。</w:t>
      </w:r>
    </w:p>
    <w:p w14:paraId="7032228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互联网信息服务提供者应当向上网用户提供良好的服务，并保证所提供的信息内容合法。</w:t>
      </w:r>
    </w:p>
    <w:p w14:paraId="147FF0C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从事新闻、出版以及电子公告等服务项目的互联网信息服务提供者，应当记录提供的信息内容及其发布时间、互联网地址或者域名；互联网接入服务提供者应当记录上网用户的上网时间、用户账号、互联网地址或者域名、主叫电话号码等信息。</w:t>
      </w:r>
    </w:p>
    <w:p w14:paraId="31EBC2E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互联网信息服务提供者和互联网接入服务提供者的记录备份应当保存60日，并在国家有关机关依法查询时，予以提供。</w:t>
      </w:r>
    </w:p>
    <w:p w14:paraId="31D401C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互联网信息服务提供者不得制作、复制、发布、传播含有下列内容的信息：</w:t>
      </w:r>
    </w:p>
    <w:p w14:paraId="10271C5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(一)反对宪法所确定的基本原则的；</w:t>
      </w:r>
    </w:p>
    <w:p w14:paraId="024E4B0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(二)危害国家安全，泄露国家秘密，颠覆国家政权，破坏国家统一的；</w:t>
      </w:r>
    </w:p>
    <w:p w14:paraId="4915D85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(三)损害国家荣誉和利益的；</w:t>
      </w:r>
    </w:p>
    <w:p w14:paraId="28C79EB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(四)煽动民族仇恨、民族歧视，破坏民族团结的；</w:t>
      </w:r>
    </w:p>
    <w:p w14:paraId="357E573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(五)破坏国家宗教政策，宣扬邪教和封建迷信的；</w:t>
      </w:r>
    </w:p>
    <w:p w14:paraId="4DF8C9B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(六)散布谣言，扰乱社会秩序，破坏社会稳定的；</w:t>
      </w:r>
    </w:p>
    <w:p w14:paraId="05703D2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(七)散布淫秽、色情、赌博、暴力、凶杀、恐怖或者教唆犯罪的；</w:t>
      </w:r>
    </w:p>
    <w:p w14:paraId="0C1AE17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(八)侮辱或者诽谤他人，侵害他人合法权益的；</w:t>
      </w:r>
    </w:p>
    <w:p w14:paraId="399E636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(九)含有法律、行政法规禁止的其他内容的。</w:t>
      </w:r>
    </w:p>
    <w:p w14:paraId="3A3B630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互联网信息服务提供者发现其网站传输的信息明显属于本办法第十五条所列内容之一的，应当立即停止传输，保存有关记录，并向国家有关机关报告。</w:t>
      </w:r>
    </w:p>
    <w:p w14:paraId="14DFCE7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经营性互联网信息服务提供者申请在境内境外上市或者同外商合资、合作，应当事先经国务院信息产业主管部门审查同意；其中，外商投资的比例应当符合有关法律、行政法规的规定。</w:t>
      </w:r>
    </w:p>
    <w:p w14:paraId="40E1D90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国务院信息产业主管部门和省、自治区、直辖市电信管理机构，依法对互联网信息服务实施监督管理。</w:t>
      </w:r>
    </w:p>
    <w:p w14:paraId="127F6D7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新闻、出版、教育、卫生、药品监督管理、工商行政管理和公安、国家安全等有关主管部门，在各自职责范围内依法对互联网信息内容实施监督管理。</w:t>
      </w:r>
    </w:p>
    <w:p w14:paraId="631CBF2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办法的规定，未取得经营许可证，擅自从事经营性互联网信息服务，或者超出许可的项目提供服务的，由省、自治区、直辖市电信管理机构责令限期改正，有违法所得的，没收违法所得，处违法所得3倍以上5倍以下的罚款；没有违法所得或者违法所得不足5万元的，处10万元以上100万元以下的罚款；情节严重的，责令关闭网站。</w:t>
      </w:r>
    </w:p>
    <w:p w14:paraId="1637FB3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违反本办法的规定，未履行备案手续，擅自从事非经营性互联网信息服务，或者超出备案的项目提供服务的，由省、自治区、直辖市电信管理机构责令限期改正；拒不改正的，责令关闭网站。</w:t>
      </w:r>
    </w:p>
    <w:p w14:paraId="7F3F3D5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制作、复制、发布、传播本办法第十五条所列内容之一的信息，构成犯罪的，依法追究刑事责任；尚不构成犯罪的，由公安机关、国家安全机关依照《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计算机信息网络国际联网安全保护管理办法》等有关法律、行政法规的规定予以处罚；对经营性互联网信息服务提供者，并由发证机关责令停业整顿直至吊销经营许可证，通知企业登记机关；对非经营性互联网信息服务提供者，并由备案机关责令暂时关闭网站直至关闭网站。</w:t>
      </w:r>
    </w:p>
    <w:p w14:paraId="3700CE1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未履行本办法第十四条规定的义务的，由省、自治区、直辖市电信管理机构责令改正；情节严重的，责令停业整顿或者暂时关闭网站。</w:t>
      </w:r>
    </w:p>
    <w:p w14:paraId="1A2C7BA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违反本办法的规定，未在其网站主页上标明其经营许可证编号或者备案编号的，由省、自治区、直辖市电信管理机构责令改正，处5000元以上5万元以下的罚款。</w:t>
      </w:r>
    </w:p>
    <w:p w14:paraId="608B69F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违反本办法第十六条规定的义务的，由省、自治区、直辖市电信管理机构责令改正；情节严重的，对经营性互联网信息服务提供者，并由发证机关吊销经营许可证，对非经营性互联网信息服务提供者，并由备案机关责令关闭网站。</w:t>
      </w:r>
    </w:p>
    <w:p w14:paraId="0D8DEF9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互联网信息服务提供者在其业务活动中，违反其他法律、法规的，由新闻、出版、教育、卫生、药品监督管理和工商行政管理等有关主管部门依照有关法律、法规的规定处罚。</w:t>
      </w:r>
    </w:p>
    <w:p w14:paraId="6AD08CA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电信管理机构和其他有关主管部门及其工作人员，玩忽职守、滥用职权、徇私舞弊，疏于对互联网信息服务的监督管理，造成严重后果，构成犯罪的，依法追究刑事责任；尚不构成犯罪的，对直接负责的主管人员和其他直接责任人员依法给予降级、撤职直至开除的行政处分。</w:t>
      </w:r>
    </w:p>
    <w:p w14:paraId="6F3ABD3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在本办法公布前从事互联网信息服务的，应当自本办法公布之日起60日内依照本办法的有关规定补办有关手续。</w:t>
      </w:r>
    </w:p>
    <w:p w14:paraId="09C4FCDE">
      <w:pPr>
        <w:ind w:firstLine="640" w:firstLineChars="200"/>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19441">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EBB5387">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E5B0C2D"/>
    <w:rsid w:val="0052600D"/>
    <w:rsid w:val="006B2C0C"/>
    <w:rsid w:val="00DA7538"/>
    <w:rsid w:val="0428754E"/>
    <w:rsid w:val="075305BD"/>
    <w:rsid w:val="18D238CA"/>
    <w:rsid w:val="1E5B0C2D"/>
    <w:rsid w:val="21C941B9"/>
    <w:rsid w:val="32BB2EF1"/>
    <w:rsid w:val="487302AF"/>
    <w:rsid w:val="589D1448"/>
    <w:rsid w:val="70A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462</Words>
  <Characters>2637</Characters>
  <Lines>21</Lines>
  <Paragraphs>6</Paragraphs>
  <TotalTime>0</TotalTime>
  <ScaleCrop>false</ScaleCrop>
  <LinksUpToDate>false</LinksUpToDate>
  <CharactersWithSpaces>3093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2019-05-22T15:21:00Z</dcterms:created>
  <dc:creator>Administrator</dc:creator>
  <cp:lastModifiedBy>拱酝爻涣和</cp:lastModifiedBy>
  <dcterms:modified xsi:type="dcterms:W3CDTF">2025-06-29T10:55:48Z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797146F0AE944F14B834D37ABC014FC8_12</vt:lpwstr>
  </property>
</Properties>
</file>