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B0C21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41DF6F7A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仲裁委员会登记暂行办法</w:t>
      </w:r>
    </w:p>
    <w:p w14:paraId="0D411516"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</w:p>
    <w:p w14:paraId="02348431">
      <w:pPr>
        <w:pStyle w:val="2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57430FAA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0989EB7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仲裁法》(以下简称仲裁法)，制定本办法。</w:t>
      </w:r>
    </w:p>
    <w:p w14:paraId="490760B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仲裁委员会的登记机关是省、自治区、直辖市的司法行政部门。</w:t>
      </w:r>
    </w:p>
    <w:p w14:paraId="12C58ED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仲裁委员会可以在直辖市和省、自治区人民政府所在地的市设立，也可以根据需要在其他设区的市设立，不按行政区划层层设立。</w:t>
      </w:r>
    </w:p>
    <w:p w14:paraId="62E85CF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设立仲裁委员会，应当向登记机关办理设立登记；未经设立登记的，仲裁裁决不具有法律效力。</w:t>
      </w:r>
    </w:p>
    <w:p w14:paraId="31EF2C2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办理设立登记，应当向登记机关提交下列文件：</w:t>
      </w:r>
    </w:p>
    <w:p w14:paraId="0DAD0C4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(一)设立仲裁委员会申请书；</w:t>
      </w:r>
    </w:p>
    <w:p w14:paraId="08BCFA6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(二)组建仲裁委员会的市的人民政府设立仲裁委员会的文件；</w:t>
      </w:r>
    </w:p>
    <w:p w14:paraId="61B1B1D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(三)仲裁委员会章程；</w:t>
      </w:r>
    </w:p>
    <w:p w14:paraId="2324259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(四)必要的经费证明；</w:t>
      </w:r>
    </w:p>
    <w:p w14:paraId="3E2A6AD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(五)仲裁委员会住所证明；</w:t>
      </w:r>
    </w:p>
    <w:p w14:paraId="37EF380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(六)聘任的仲裁委员会组成人员的聘书副本；</w:t>
      </w:r>
    </w:p>
    <w:p w14:paraId="0FADD71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(七)拟聘任的仲裁员名册。</w:t>
      </w:r>
    </w:p>
    <w:p w14:paraId="0816011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登记机关应当在收到本办法第三条第三款规定的文件之日起10日内，对符合设立条件的仲裁委员会予以设立登记，并发给登记证书；对符合设立条件，但所提供的文件不符合本办法第三条第三款规定的，在要求补正后予以登记；对不符合本办法第三条第一款规定的，不予登记。</w:t>
      </w:r>
    </w:p>
    <w:p w14:paraId="54C8251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仲裁委员会变更住所、组成人员，应当在变更后的10日内向登记机关备案，并向登记机关提交与变更事项有关的文件。</w:t>
      </w:r>
    </w:p>
    <w:p w14:paraId="4FF085E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仲裁委员会决议终止的，应当向登记机关办理注销登记。</w:t>
      </w:r>
    </w:p>
    <w:p w14:paraId="320B82B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仲裁委员会办理注销登记，应当向登记机关提交下列文件或者证书：</w:t>
      </w:r>
    </w:p>
    <w:p w14:paraId="0F17E8B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(一)注销登记申请书；</w:t>
      </w:r>
    </w:p>
    <w:p w14:paraId="6932951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(二)组建仲裁委员会的市的人民政府同意注销该仲裁委员会的文件；</w:t>
      </w:r>
    </w:p>
    <w:p w14:paraId="725A356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(三)有关机关确认的清算报告；</w:t>
      </w:r>
    </w:p>
    <w:p w14:paraId="06966C4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(四)仲裁委员会登记证书。</w:t>
      </w:r>
    </w:p>
    <w:p w14:paraId="5B47FD9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登记机关应当自收到本办法第六条第二款规定的文件、证书之日起10日内，对符合终止条件的仲裁委员会予以注销登记，收回仲裁委员会登记证书。</w:t>
      </w:r>
    </w:p>
    <w:p w14:paraId="64EEFD8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登记机关对仲裁委员会的设立登记、注销登记，自作出登记之日起生效，予以公告，并报国务院司法行政部门备案。</w:t>
      </w:r>
    </w:p>
    <w:p w14:paraId="3FDB2E9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仲裁委员会登记证书，由国务院司法行政部门负责印制。</w:t>
      </w:r>
    </w:p>
    <w:p w14:paraId="0855F3F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法施行前在直辖市和省、自治区人民政府所在地的市以及其他设区的市设立的仲裁机构，应当依照仲裁法和国务院的有关规定重新组建，并依照本办法申请设立登记；未重新组建的，自仲裁法施行之日起届满1年时终止。</w:t>
      </w:r>
    </w:p>
    <w:p w14:paraId="41F870C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仲裁法施行前设立的不符合仲裁法规定的其他仲裁机构，自仲裁法施行之日起终止。</w:t>
      </w:r>
    </w:p>
    <w:p w14:paraId="6EE06EF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本办法自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建国之日起开始生效。</w:t>
      </w:r>
    </w:p>
    <w:p w14:paraId="324EAFF7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64AE2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5A2F792F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A022F7D"/>
    <w:rsid w:val="000F4EB9"/>
    <w:rsid w:val="003D5959"/>
    <w:rsid w:val="006C69F1"/>
    <w:rsid w:val="0082072D"/>
    <w:rsid w:val="008C2CF1"/>
    <w:rsid w:val="00A8350D"/>
    <w:rsid w:val="10EF5F6F"/>
    <w:rsid w:val="13BC2116"/>
    <w:rsid w:val="18FF5458"/>
    <w:rsid w:val="2CF54E07"/>
    <w:rsid w:val="399A01FD"/>
    <w:rsid w:val="436424F0"/>
    <w:rsid w:val="562D4409"/>
    <w:rsid w:val="64CD4C88"/>
    <w:rsid w:val="6A022F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149</Words>
  <Characters>850</Characters>
  <Lines>7</Lines>
  <Paragraphs>1</Paragraphs>
  <TotalTime>1</TotalTime>
  <ScaleCrop>false</ScaleCrop>
  <LinksUpToDate>false</LinksUpToDate>
  <CharactersWithSpaces>998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2019-05-23T02:13:00Z</dcterms:created>
  <dc:creator>Administrator</dc:creator>
  <cp:lastModifiedBy>拱酝爻涣和</cp:lastModifiedBy>
  <dcterms:modified xsi:type="dcterms:W3CDTF">2025-06-29T11:24:43Z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842704A9FE62446AA9E3B765A9CE0DDD_12</vt:lpwstr>
  </property>
</Properties>
</file>