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66184">
      <w:pPr>
        <w:pStyle w:val="2"/>
        <w:jc w:val="center"/>
        <w:rPr>
          <w:rFonts w:hint="eastAsia" w:ascii="Times New Roman" w:hAnsi="Times New Roman" w:cs="Times New Roman"/>
          <w:sz w:val="44"/>
          <w:szCs w:val="44"/>
        </w:rPr>
      </w:pPr>
      <w:bookmarkStart w:id="0" w:name="_GoBack"/>
      <w:bookmarkEnd w:id="0"/>
    </w:p>
    <w:p w14:paraId="7912E5DD">
      <w:pPr>
        <w:pStyle w:val="2"/>
        <w:jc w:val="center"/>
        <w:rPr>
          <w:rFonts w:ascii="Times New Roman" w:hAnsi="Times New Roman" w:cs="Times New Roman"/>
          <w:sz w:val="44"/>
          <w:szCs w:val="44"/>
        </w:rPr>
      </w:pPr>
      <w:r>
        <w:rPr>
          <w:rFonts w:ascii="Times New Roman" w:hAnsi="Times New Roman" w:cs="Times New Roman"/>
          <w:sz w:val="44"/>
          <w:szCs w:val="44"/>
        </w:rPr>
        <w:t>企业信息公示暂行条例</w:t>
      </w:r>
    </w:p>
    <w:p w14:paraId="515DC222">
      <w:pPr>
        <w:pStyle w:val="2"/>
        <w:ind w:firstLine="640" w:firstLineChars="200"/>
        <w:rPr>
          <w:rFonts w:hint="eastAsia" w:ascii="Times New Roman" w:hAnsi="Times New Roman" w:eastAsia="楷体_GB2312" w:cs="Times New Roman"/>
          <w:sz w:val="32"/>
          <w:szCs w:val="32"/>
        </w:rPr>
      </w:pPr>
    </w:p>
    <w:p w14:paraId="3C8DFE13">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66FE03B">
      <w:pPr>
        <w:pStyle w:val="2"/>
        <w:ind w:firstLine="640" w:firstLineChars="200"/>
        <w:rPr>
          <w:rFonts w:ascii="Times New Roman" w:hAnsi="Times New Roman" w:cs="Times New Roman"/>
          <w:sz w:val="32"/>
          <w:szCs w:val="32"/>
        </w:rPr>
      </w:pPr>
    </w:p>
    <w:p w14:paraId="58A64CE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为了保障公平竞争，促进企业诚信自律，规范企业信息公示，强化企业信用约束，维护交易安全，提高政府监管效能，扩大社会监督，制定本条例。</w:t>
      </w:r>
    </w:p>
    <w:p w14:paraId="6851AA8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本条例所称企业信息，是指在工商行政管理部门登记的企业从事生产经营活动过程中形成的信息，以及政府部门在履行职责过程中产生的能够反映企业状况的信息。</w:t>
      </w:r>
    </w:p>
    <w:p w14:paraId="2C24683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企业信息公示应当真实、及时。公示的企业信息涉及国家秘密、国家安全或者社会公共利益的，应当报请主管的保密行政管理部门或者国家安全机关批准。县级以上地方人民政府有关部门公示的企业信息涉及企业商业秘密或者个人隐私的，应当报请上级主管部门批准。</w:t>
      </w:r>
    </w:p>
    <w:p w14:paraId="1E75611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省、自治区、直辖市人民政府领导本行政区域的企业信息公示工作，按照国家社会信用信息平台建设的总体要求，推动本行政区域企业信用信息公示系统的建设。</w:t>
      </w:r>
    </w:p>
    <w:p w14:paraId="4D8E6FD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国务院工商行政管理部门推进、监督企业信息公示工作，组织企业信用信息公示系统的建设。国务院其他有关部门依照本条例规定做好企业信息公示相关工作。</w:t>
      </w:r>
    </w:p>
    <w:p w14:paraId="2B5527D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县级以上地方人民政府有关部门依照本条例规定做好企业信息公示工作。</w:t>
      </w:r>
    </w:p>
    <w:p w14:paraId="74656F4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工商行政管理部门应当通过企业信用信息公示系统，公示其在履行职责过程中产生的下列企业信息：</w:t>
      </w:r>
    </w:p>
    <w:p w14:paraId="6973D26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(一)注册登记、备案信息；</w:t>
      </w:r>
    </w:p>
    <w:p w14:paraId="206E55B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(二)动产抵押登记信息；</w:t>
      </w:r>
    </w:p>
    <w:p w14:paraId="4B6319C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(三)股权出质登记信息；</w:t>
      </w:r>
    </w:p>
    <w:p w14:paraId="202F31F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(四)行政处罚信息；</w:t>
      </w:r>
    </w:p>
    <w:p w14:paraId="5576ACD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(五)其他依法应当公示的信息。</w:t>
      </w:r>
    </w:p>
    <w:p w14:paraId="7127CCA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前款规定的企业信息应当自产生之日起20个工作日内予以公示。</w:t>
      </w:r>
    </w:p>
    <w:p w14:paraId="26C5AC2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工商行政管理部门以外的其他政府部门(以下简称其他政府部门)应当公示其在履行职责过程中产生的下列企业信息：</w:t>
      </w:r>
    </w:p>
    <w:p w14:paraId="590BBFC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(一)行政许可准予、变更、延续信息；</w:t>
      </w:r>
    </w:p>
    <w:p w14:paraId="6FE58E3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(二)行政处罚信息；</w:t>
      </w:r>
    </w:p>
    <w:p w14:paraId="012ED5E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(三)其他依法应当公示的信息。</w:t>
      </w:r>
    </w:p>
    <w:p w14:paraId="12D5D2E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其他政府部门可以通过企业信用信息公示系统，也可以通过其他系统公示前款规定的企业信息。工商行政管理部门和其他政府部门应当按照国家社会信用信息平台建设的总体要求，实现企业信息的互联共享。</w:t>
      </w:r>
    </w:p>
    <w:p w14:paraId="1779A3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企业应当于每年1月1日至6月30日，通过企业信用信息公示系统向工商行政管理部门报送上一年度年度报告，并向社会公示。</w:t>
      </w:r>
    </w:p>
    <w:p w14:paraId="08D5192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当年设立登记的企业，自下一年起报送并公示年度报告。</w:t>
      </w:r>
    </w:p>
    <w:p w14:paraId="1466127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企业年度报告内容包括：</w:t>
      </w:r>
    </w:p>
    <w:p w14:paraId="6529A7A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(一)企业通信地址、邮政编码、联系电话、电子邮箱等信息；</w:t>
      </w:r>
    </w:p>
    <w:p w14:paraId="63DB3D2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(二)企业开业、歇业、清算等存续状态信息；</w:t>
      </w:r>
    </w:p>
    <w:p w14:paraId="4EDFA83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(三)企业投资设立企业、购买股权信息；</w:t>
      </w:r>
    </w:p>
    <w:p w14:paraId="687FF11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(四)企业为有限责任公司或者股份有限公司的，其股东或者发起人认缴和实缴的出资额、出资时间、出资方式等信息；</w:t>
      </w:r>
    </w:p>
    <w:p w14:paraId="0E11A59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(五)有限责任公司股东股权转让等股权变更信息；</w:t>
      </w:r>
    </w:p>
    <w:p w14:paraId="7E3F234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(六)企业网站以及从事网络经营的网店的名称、网址等信息；</w:t>
      </w:r>
    </w:p>
    <w:p w14:paraId="7879B46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(七)企业从业人数、资产总额、负债总额、对外提供保证担保、所有者权益合计、营业总收入、主营业务收入、利润总额、净利润、纳税总额信息。</w:t>
      </w:r>
    </w:p>
    <w:p w14:paraId="34ECCBA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前款第一项至第六项规定的信息应当向社会公示，第七项规定的信息由企业选择是否向社会公示。</w:t>
      </w:r>
    </w:p>
    <w:p w14:paraId="7C81A19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经企业同意，公民、法人或者其他组织可以查询企业选择不公示的信息。</w:t>
      </w:r>
    </w:p>
    <w:p w14:paraId="2188725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企业应当自下列信息形成之日起20个工作日内通过企业信用信息公示系统向社会公示：</w:t>
      </w:r>
    </w:p>
    <w:p w14:paraId="677E913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(一)有限责任公司股东或者股份有限公司发起人认缴和实缴的出资额、出资时间、出资方式等信息；</w:t>
      </w:r>
    </w:p>
    <w:p w14:paraId="28DBFA7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(二)有限责任公司股东股权转让等股权变更信息；</w:t>
      </w:r>
    </w:p>
    <w:p w14:paraId="62F639A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(三)行政许可取得、变更、延续信息；</w:t>
      </w:r>
    </w:p>
    <w:p w14:paraId="489DAFD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(四)知识产权出质登记信息；</w:t>
      </w:r>
    </w:p>
    <w:p w14:paraId="3FA18FE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(五)受到行政处罚的信息；</w:t>
      </w:r>
    </w:p>
    <w:p w14:paraId="2508711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(六)其他依法应当公示的信息。</w:t>
      </w:r>
    </w:p>
    <w:p w14:paraId="65EFF6D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工商行政管理部门发现企业未依照前款规定履行公示义务的，应当责令其限期履行。</w:t>
      </w:r>
    </w:p>
    <w:p w14:paraId="4EE3A12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政府部门和企业分别对其公示信息的真实性、及时性负责。</w:t>
      </w:r>
    </w:p>
    <w:p w14:paraId="48DAB09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政府部门发现其公示的信息不准确的，应当及时更正。公民、法人或者其他组织有证据证明政府部门公示的信息不准确的，有权要求该政府部门予以更正。</w:t>
      </w:r>
    </w:p>
    <w:p w14:paraId="7896F36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企业发现其公示的信息不准确的，应当及时更正；但是，企业年度报告公示信息的更正应当在每年6月30日之前完成。更正前后的信息应当同时公示。</w:t>
      </w:r>
    </w:p>
    <w:p w14:paraId="7F7ED41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公民、法人或者其他组织发现企业公示的信息虚假的，可以向工商行政管理部门举报，接到举报的工商行政管理部门应当自接到举报材料之日起20个工作日内进行核查，予以处理，并将处理情况书面告知举报人。</w:t>
      </w:r>
    </w:p>
    <w:p w14:paraId="79938C9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公民、法人或者其他组织对依照本条例规定公示的企业信息有疑问的，可以向政府部门申请查询，收到查询申请的政府部门应当自收到申请之日起20个工作日内书面答复申请人。</w:t>
      </w:r>
    </w:p>
    <w:p w14:paraId="5765B9E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国务院工商行政管理部门和省、自治区、直辖市人民政府工商行政管理部门应当按照公平规范的要求，根据企业注册号等随机摇号，确定抽查的企业，组织对企业公示信息的情况进行检查。</w:t>
      </w:r>
    </w:p>
    <w:p w14:paraId="7BA15F6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抽查企业公示的信息，可以采取书面检查、实地核查、网络监测等方式。工商行政管理部门抽查企业公示的信息，可以委托会计师事务所、税务师事务所、律师事务所等专业机构开展相关工作，并依法利用其他政府部门作出的检查、核查结果或者专业机构作出的专业结论。</w:t>
      </w:r>
    </w:p>
    <w:p w14:paraId="2459992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抽查结果由工商行政管理部门通过企业信用信息公示系统向社会公布。</w:t>
      </w:r>
    </w:p>
    <w:p w14:paraId="2E73DDD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工商行政管理部门对企业公示的信息依法开展抽查或者根据举报进行核查，企业应当配合，接受询问调查，如实反映情况，提供相关材料。</w:t>
      </w:r>
    </w:p>
    <w:p w14:paraId="23AE509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对不予配合情节严重的企业，工商行政管理部门应当通过企业信用信息公示系统公示。</w:t>
      </w:r>
    </w:p>
    <w:p w14:paraId="5AF88A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任何公民、法人或者其他组织不得非法修改公示的企业信息，不得非法获取企业信息。</w:t>
      </w:r>
    </w:p>
    <w:p w14:paraId="7BBF9F2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w:t>
      </w:r>
    </w:p>
    <w:p w14:paraId="25E2FB7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(一)企业未按照本条例规定的期限公示年度报告或者未按照工商行政管理部门责令的期限公示有关企业信息的；</w:t>
      </w:r>
    </w:p>
    <w:p w14:paraId="59E0626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(二)企业公示信息隐瞒真实情况、弄虚作假的。</w:t>
      </w:r>
    </w:p>
    <w:p w14:paraId="1289E01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w:t>
      </w:r>
    </w:p>
    <w:p w14:paraId="5032FB9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企业自被列入严重违法企业名单之日起满5年未再发生第一款规定情形的，由国务院工商行政管理部门或者省、自治区、直辖市人民政府工商行政管理部门移出严重违法企业名单。</w:t>
      </w:r>
    </w:p>
    <w:p w14:paraId="1A61EAB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及其有关部门应当建立健全信用约束机制，在政府采购、工程招投标、国有土地出让、授予荣誉称号等工作中，将企业信息作为重要考量因素，对被列入经营异常名录或者严重违法企业名单的企业依法予以限制或者禁入。</w:t>
      </w:r>
    </w:p>
    <w:p w14:paraId="152F91F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政府部门未依照本条例规定履行职责的，由监察机关、上一级政府部门责令改正；情节严重的，对负有责任的主管人员和其他直接责任人员依法给予处分；构成犯罪的，依法追究刑事责任。</w:t>
      </w:r>
    </w:p>
    <w:p w14:paraId="3E0246D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非法修改公示的企业信息，或者非法获取企业信息的，依照有关法律、行政法规规定追究法律责任。</w:t>
      </w:r>
    </w:p>
    <w:p w14:paraId="51B530D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公民、法人或者其他组织认为政府部门在企业信息公示工作中的具体行政行为侵犯其合法权益的，可以依法申请行政复议或者提起行政诉讼。</w:t>
      </w:r>
    </w:p>
    <w:p w14:paraId="6719505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企业依照本条例规定公示信息，不免除其依照其他有关法律、行政法规规定公示信息的义务。</w:t>
      </w:r>
    </w:p>
    <w:p w14:paraId="03D8C2D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法律、法规授权的具有管理公共事务职能的组织公示企业信息适用本条例关于政府部门公示企业信息的规定。</w:t>
      </w:r>
    </w:p>
    <w:p w14:paraId="4C5FFB9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国务院工商行政管理部门负责制定企业信用信息公示系统的技术规范。</w:t>
      </w:r>
    </w:p>
    <w:p w14:paraId="2F95AE0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个体工商户、农民专业合作社信息公示的具体办法由国务院工商行政管理部门另行制定。</w:t>
      </w:r>
    </w:p>
    <w:p w14:paraId="3CF34897">
      <w:pPr>
        <w:ind w:firstLine="640" w:firstLineChars="200"/>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A795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5B8B750">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58563B"/>
    <w:rsid w:val="00160BBF"/>
    <w:rsid w:val="00531F39"/>
    <w:rsid w:val="00EE69BA"/>
    <w:rsid w:val="2258563B"/>
    <w:rsid w:val="397A0294"/>
    <w:rsid w:val="3C3D41B1"/>
    <w:rsid w:val="5CCE76D1"/>
    <w:rsid w:val="5D207562"/>
    <w:rsid w:val="7AA828DE"/>
    <w:rsid w:val="7AEC4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487</Words>
  <Characters>2779</Characters>
  <Lines>23</Lines>
  <Paragraphs>6</Paragraphs>
  <TotalTime>0</TotalTime>
  <ScaleCrop>false</ScaleCrop>
  <LinksUpToDate>false</LinksUpToDate>
  <CharactersWithSpaces>3260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拱酝爻涣和</cp:lastModifiedBy>
  <cp:lastPrinted>2019-05-25T10:05:00Z</cp:lastPrinted>
  <dcterms:modified xsi:type="dcterms:W3CDTF">2025-06-29T11:05:33Z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2D25E75C37404F0CB31B5C5D9B6F3C0F_12</vt:lpwstr>
  </property>
</Properties>
</file>