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F57792">
      <w:pPr>
        <w:pStyle w:val="10"/>
        <w:ind w:firstLine="640" w:firstLineChars="200"/>
        <w:jc w:val="center"/>
        <w:rPr>
          <w:rFonts w:ascii="Times New Roman" w:hAnsi="Times New Roman" w:cs="Times New Roman"/>
          <w:sz w:val="32"/>
          <w:szCs w:val="32"/>
        </w:rPr>
      </w:pPr>
      <w:bookmarkStart w:id="0" w:name="_GoBack"/>
      <w:bookmarkEnd w:id="0"/>
    </w:p>
    <w:p w14:paraId="4A629865">
      <w:pPr>
        <w:pStyle w:val="10"/>
        <w:jc w:val="center"/>
        <w:rPr>
          <w:rFonts w:ascii="Times New Roman" w:hAnsi="Times New Roman" w:cs="Times New Roman"/>
          <w:sz w:val="32"/>
          <w:szCs w:val="32"/>
        </w:rPr>
      </w:pPr>
      <w:r>
        <w:rPr>
          <w:rFonts w:ascii="Times New Roman" w:hAnsi="Times New Roman" w:cs="Times New Roman"/>
          <w:sz w:val="44"/>
          <w:szCs w:val="44"/>
        </w:rPr>
        <w:t>传统工艺美术保护条例</w:t>
      </w:r>
    </w:p>
    <w:p w14:paraId="31F3BD2B">
      <w:pPr>
        <w:pStyle w:val="10"/>
        <w:ind w:firstLine="640" w:firstLineChars="200"/>
        <w:jc w:val="center"/>
        <w:rPr>
          <w:rFonts w:ascii="Times New Roman" w:hAnsi="Times New Roman" w:cs="Times New Roman"/>
          <w:sz w:val="32"/>
          <w:szCs w:val="32"/>
        </w:rPr>
      </w:pPr>
    </w:p>
    <w:p w14:paraId="1E56FBEB">
      <w:pPr>
        <w:pStyle w:val="10"/>
        <w:ind w:firstLine="616" w:firstLineChars="200"/>
        <w:rPr>
          <w:rFonts w:ascii="Times New Roman" w:hAnsi="Times New Roman" w:cs="Times New Roman"/>
          <w:sz w:val="32"/>
          <w:szCs w:val="32"/>
        </w:rPr>
      </w:pPr>
      <w:r>
        <w:rPr>
          <w:rFonts w:ascii="Times New Roman" w:hAnsi="Times New Roman" w:eastAsia="楷体_GB2312" w:cs="Times New Roman"/>
          <w:spacing w:val="-6"/>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25BEED65">
      <w:pPr>
        <w:pStyle w:val="10"/>
        <w:ind w:firstLine="640" w:firstLineChars="200"/>
        <w:rPr>
          <w:rFonts w:ascii="Times New Roman" w:hAnsi="Times New Roman" w:cs="Times New Roman"/>
          <w:sz w:val="32"/>
          <w:szCs w:val="32"/>
        </w:rPr>
      </w:pPr>
    </w:p>
    <w:p w14:paraId="49B3A44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为了保护传统工艺美术，促进传统工艺美术事业的繁荣与发展，制定本条例。</w:t>
      </w:r>
    </w:p>
    <w:p w14:paraId="10179A1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本条例所称传统工艺美术，是指百年以上，历史悠久，技艺精湛，世代相传，有完整的工艺流程，采用天然原材料制作，具有鲜明的民族风格和地方特色，在国内外享有声誉的手工艺品种和技艺。</w:t>
      </w:r>
    </w:p>
    <w:p w14:paraId="40F1037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国家对传统工艺美术品种和技艺实行保护、发展、提高的方针。</w:t>
      </w:r>
    </w:p>
    <w:p w14:paraId="3A1DF8A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地方各级人民政府应当加强对传统工艺美术保护工作的领导，采取有效措施，扶持和促进本地区传统工艺美术事业的繁荣和发展。</w:t>
      </w:r>
    </w:p>
    <w:p w14:paraId="5B9E57A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国务院负责传统工艺美术保护工作的部门负责全国传统工艺美术保护工作。</w:t>
      </w:r>
    </w:p>
    <w:p w14:paraId="29E2491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国家对传统工艺美术品种和技艺实行认定制度。符合本条例第二条规定条件的工艺美术品种和技艺，依照本条例的规定认定为传统工艺美术品种和技艺。</w:t>
      </w:r>
    </w:p>
    <w:p w14:paraId="57CDBB4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传统工艺美术品种和技艺，由国务院负责传统工艺美术保护工作的部门聘请专家组成评审委员会进行评审；国务院负责传统工艺美术保护工作的部门根据评审委员会的评审结论，予以认定和公布。</w:t>
      </w:r>
    </w:p>
    <w:p w14:paraId="4A12264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制作传统工艺美术产品的企业和个人，可以向当地县级人民政府负责传统工艺美术保护工作的部门提出要求保护的品种和技艺的申请，由省、自治区、直辖市人民政府负责传统工艺美术保护工作的部门审核后，向国务院负责传统工艺美术保护工作的部门推荐。</w:t>
      </w:r>
    </w:p>
    <w:p w14:paraId="66B8A76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申请认定传统工艺美术品种和技艺的企业和个人，应当按照国务院负责传统工艺美术保护工作的部门的规定，提交完整、详实的资料。</w:t>
      </w:r>
    </w:p>
    <w:p w14:paraId="68DA07B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国家对认定的传统工艺美术技艺采取下列保护措施：</w:t>
      </w:r>
    </w:p>
    <w:p w14:paraId="67F8743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(一)搜集、整理、建立档案；</w:t>
      </w:r>
    </w:p>
    <w:p w14:paraId="58646C8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(二)征集、收藏优秀代表作品；</w:t>
      </w:r>
    </w:p>
    <w:p w14:paraId="2F9E9F1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(三)对其工艺技术秘密确定密级，依法实施保密；</w:t>
      </w:r>
    </w:p>
    <w:p w14:paraId="36D34A4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(四)资助研究，培养人才。</w:t>
      </w:r>
    </w:p>
    <w:p w14:paraId="764EDF5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传统工艺美术品种中的卓越作品，经国务院负责传统工艺美术保护工作的部门聘请专家组成评审委员会进行评审后，由国务院负责传统工艺美术保护工作的部门命名为中国工艺美术珍品(以下简称珍品)。</w:t>
      </w:r>
    </w:p>
    <w:p w14:paraId="650D035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国家对珍品采取下列保护措施：</w:t>
      </w:r>
    </w:p>
    <w:p w14:paraId="4246E89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(一)国家征集、收购的珍品由中国工艺美术馆或者省、自治区、直辖市工艺美术馆、博物馆珍藏。</w:t>
      </w:r>
    </w:p>
    <w:p w14:paraId="73DFA06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(二)珍品禁止出口。珍品出国展览必须经国务院负责传统工艺美术保护工作的部门会同国务院有关部门批准。</w:t>
      </w:r>
    </w:p>
    <w:p w14:paraId="4DBEE9F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符合下列条件并长期从事传统工艺美术制作的人员，由相关行业协会组织评审，可以授予中国工艺美术大师称号：</w:t>
      </w:r>
    </w:p>
    <w:p w14:paraId="7818170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(一)成就卓越，在国内外享有声誉的；</w:t>
      </w:r>
    </w:p>
    <w:p w14:paraId="6CCE03F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(二)技艺精湛，自成流派的。</w:t>
      </w:r>
    </w:p>
    <w:p w14:paraId="22E0BF4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县级以上人民政府有关部门对制作传统工艺美术品种特需的天然原料、材料，应当统筹规划、妥善安排。</w:t>
      </w:r>
    </w:p>
    <w:p w14:paraId="5D79EC7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对制作传统工艺美术品种特需的宝石、玉石等珍稀矿种，国家依法加强保护，严禁乱采滥挖。</w:t>
      </w:r>
    </w:p>
    <w:p w14:paraId="6CD602B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国家鼓励地方各级人民政府根据本地区实际情况，采取必要措施，发掘和抢救传统工艺美术技艺，征集传统工艺美术精品，培养传统工艺美术技艺人才，资助传统工艺美术科学研究。</w:t>
      </w:r>
    </w:p>
    <w:p w14:paraId="15FAF16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对于制作经济效益不高、艺术价值很高并且面临失传的工艺美术品种的企业，各级人民政府应当采取必要措施，给予扶持和帮助。</w:t>
      </w:r>
    </w:p>
    <w:p w14:paraId="35E6815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制作传统工艺美术产品的企业应当建立、健全传统工艺美术技艺的保护或者保密制度，切实加强对传统工艺美术技艺的管理。</w:t>
      </w:r>
    </w:p>
    <w:p w14:paraId="0A29CD7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从事传统工艺美术产品制作的人员，应当遵守国家有关法律、法规的规定，不得泄露在制作传统工艺美术产品过程中知悉的技术秘密和其他商业秘密。</w:t>
      </w:r>
    </w:p>
    <w:p w14:paraId="0D8C575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国家对在继承、保护、发展传统工艺美术事业中做出突出贡献的单位和个人，给予奖励。</w:t>
      </w:r>
    </w:p>
    <w:p w14:paraId="28DC974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违反本条例规定，有下列行为之一的，由有关部门依照有关法律、行政法规的规定，给予行政处分或者行政处罚；构成犯罪的，依法追究刑事责任：</w:t>
      </w:r>
    </w:p>
    <w:p w14:paraId="60C5968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(一)窃取或者泄露传统工艺美术技艺秘密的；</w:t>
      </w:r>
    </w:p>
    <w:p w14:paraId="7AB8B78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(二)非法开采用于制作传统工艺美术的珍稀矿产资源或者盗卖用于制作传统工艺美术的珍稀矿产品的；</w:t>
      </w:r>
    </w:p>
    <w:p w14:paraId="793C23F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(三)私运珍品出境的。</w:t>
      </w:r>
    </w:p>
    <w:p w14:paraId="70B4BBF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制作、出售假冒中国工艺美术大师署名的传统工艺美术作品的，应当依法承担民事责任；有关部门可以依照有关法律、行政法规的规定给予行政处罚。</w:t>
      </w:r>
    </w:p>
    <w:p w14:paraId="642CAF4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1E5DA837">
      <w:pPr>
        <w:pStyle w:val="10"/>
        <w:ind w:firstLine="640" w:firstLineChars="200"/>
        <w:rPr>
          <w:rFonts w:ascii="Times New Roman" w:hAnsi="Times New Roman" w:eastAsia="仿宋_GB2312" w:cs="Times New Roman"/>
          <w:sz w:val="32"/>
          <w:szCs w:val="32"/>
        </w:rPr>
      </w:pPr>
    </w:p>
    <w:p w14:paraId="17A30BD5">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3E9C6C">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7B78A79E">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7B78A79E">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3920BF"/>
    <w:rsid w:val="04401145"/>
    <w:rsid w:val="051529ED"/>
    <w:rsid w:val="058213F7"/>
    <w:rsid w:val="06A0228E"/>
    <w:rsid w:val="07405EF4"/>
    <w:rsid w:val="0788080A"/>
    <w:rsid w:val="07E71367"/>
    <w:rsid w:val="08FF0C17"/>
    <w:rsid w:val="094845F0"/>
    <w:rsid w:val="0963250F"/>
    <w:rsid w:val="097F7BAD"/>
    <w:rsid w:val="09B60066"/>
    <w:rsid w:val="0A6920EC"/>
    <w:rsid w:val="0A8C2526"/>
    <w:rsid w:val="0AE962F4"/>
    <w:rsid w:val="0AEB2A0D"/>
    <w:rsid w:val="0B3D0578"/>
    <w:rsid w:val="0D3C4224"/>
    <w:rsid w:val="0D610029"/>
    <w:rsid w:val="0D88679D"/>
    <w:rsid w:val="0DFE10B9"/>
    <w:rsid w:val="107A4DEE"/>
    <w:rsid w:val="10A47D69"/>
    <w:rsid w:val="11366EEC"/>
    <w:rsid w:val="12146020"/>
    <w:rsid w:val="12C10B30"/>
    <w:rsid w:val="134A1994"/>
    <w:rsid w:val="136642BB"/>
    <w:rsid w:val="142327B5"/>
    <w:rsid w:val="14484CDF"/>
    <w:rsid w:val="155E2CB3"/>
    <w:rsid w:val="157124FD"/>
    <w:rsid w:val="15B17054"/>
    <w:rsid w:val="16173655"/>
    <w:rsid w:val="16E85B46"/>
    <w:rsid w:val="174517D7"/>
    <w:rsid w:val="18413C16"/>
    <w:rsid w:val="18971E78"/>
    <w:rsid w:val="198A0A54"/>
    <w:rsid w:val="19DB6C33"/>
    <w:rsid w:val="1BAF2172"/>
    <w:rsid w:val="1C9212F7"/>
    <w:rsid w:val="2096095A"/>
    <w:rsid w:val="20D86240"/>
    <w:rsid w:val="21CE0F2E"/>
    <w:rsid w:val="221D0BEA"/>
    <w:rsid w:val="22DD4281"/>
    <w:rsid w:val="253620CC"/>
    <w:rsid w:val="25981EEB"/>
    <w:rsid w:val="25BF3D61"/>
    <w:rsid w:val="25F044FF"/>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49C60FB"/>
    <w:rsid w:val="35095248"/>
    <w:rsid w:val="355560D1"/>
    <w:rsid w:val="386D21AD"/>
    <w:rsid w:val="387E7233"/>
    <w:rsid w:val="38A058FF"/>
    <w:rsid w:val="39C71577"/>
    <w:rsid w:val="3A7915E5"/>
    <w:rsid w:val="3B1265AF"/>
    <w:rsid w:val="3BA0652C"/>
    <w:rsid w:val="3BCD49BA"/>
    <w:rsid w:val="3CA23060"/>
    <w:rsid w:val="3CAF6F9F"/>
    <w:rsid w:val="3CDF39C7"/>
    <w:rsid w:val="3D762392"/>
    <w:rsid w:val="3DFC6899"/>
    <w:rsid w:val="3E3675FB"/>
    <w:rsid w:val="3EEC1919"/>
    <w:rsid w:val="3F800236"/>
    <w:rsid w:val="3F8C783C"/>
    <w:rsid w:val="40226A0B"/>
    <w:rsid w:val="40DC5AC3"/>
    <w:rsid w:val="40F66CF8"/>
    <w:rsid w:val="40FE47B4"/>
    <w:rsid w:val="41B857FD"/>
    <w:rsid w:val="429465D8"/>
    <w:rsid w:val="431B4937"/>
    <w:rsid w:val="434336CE"/>
    <w:rsid w:val="4361706F"/>
    <w:rsid w:val="43CA1521"/>
    <w:rsid w:val="43D46F84"/>
    <w:rsid w:val="444B0E8A"/>
    <w:rsid w:val="45505FEE"/>
    <w:rsid w:val="45866A2B"/>
    <w:rsid w:val="46D80A88"/>
    <w:rsid w:val="47A250A3"/>
    <w:rsid w:val="48AC4D69"/>
    <w:rsid w:val="494B3B16"/>
    <w:rsid w:val="49C224BB"/>
    <w:rsid w:val="4A4F5FBC"/>
    <w:rsid w:val="4A732A37"/>
    <w:rsid w:val="4DC87E21"/>
    <w:rsid w:val="4E6A2FDF"/>
    <w:rsid w:val="4EDF3D2B"/>
    <w:rsid w:val="4EED79F5"/>
    <w:rsid w:val="5080370D"/>
    <w:rsid w:val="512A1D93"/>
    <w:rsid w:val="5146198F"/>
    <w:rsid w:val="51F44E31"/>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B6D42C1"/>
    <w:rsid w:val="5C223266"/>
    <w:rsid w:val="5D101449"/>
    <w:rsid w:val="5DB22BFD"/>
    <w:rsid w:val="5DD739B2"/>
    <w:rsid w:val="5E900D37"/>
    <w:rsid w:val="5F5011B7"/>
    <w:rsid w:val="5F88093C"/>
    <w:rsid w:val="5FDB251D"/>
    <w:rsid w:val="60492E1B"/>
    <w:rsid w:val="60FB7125"/>
    <w:rsid w:val="61152047"/>
    <w:rsid w:val="620467BA"/>
    <w:rsid w:val="622D2BEC"/>
    <w:rsid w:val="62F60DE0"/>
    <w:rsid w:val="63DD0DD3"/>
    <w:rsid w:val="641F5EE8"/>
    <w:rsid w:val="649C0E8F"/>
    <w:rsid w:val="65532802"/>
    <w:rsid w:val="65BF6566"/>
    <w:rsid w:val="665D25F4"/>
    <w:rsid w:val="66E50FB1"/>
    <w:rsid w:val="674048E2"/>
    <w:rsid w:val="67D71794"/>
    <w:rsid w:val="68715924"/>
    <w:rsid w:val="6A403C00"/>
    <w:rsid w:val="6B4C7D1B"/>
    <w:rsid w:val="6C267EB4"/>
    <w:rsid w:val="6D1363D3"/>
    <w:rsid w:val="6D15429C"/>
    <w:rsid w:val="6D614426"/>
    <w:rsid w:val="6DA577A5"/>
    <w:rsid w:val="6DB87D30"/>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BBD542B"/>
    <w:rsid w:val="7C0E15E2"/>
    <w:rsid w:val="7C28250F"/>
    <w:rsid w:val="7CFB06AD"/>
    <w:rsid w:val="7D0E2676"/>
    <w:rsid w:val="7E600C51"/>
    <w:rsid w:val="7E6C694C"/>
    <w:rsid w:val="7E8622B0"/>
    <w:rsid w:val="7ED17F92"/>
    <w:rsid w:val="7F0E6A25"/>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5</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2025-06-29T10:20:27Z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D6E21D33B4B849BC8D65190A33CF5F02_12</vt:lpwstr>
  </property>
</Properties>
</file>