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75DE43">
      <w:pPr>
        <w:pStyle w:val="3"/>
        <w:jc w:val="center"/>
        <w:rPr>
          <w:rFonts w:hint="eastAsia" w:ascii="Times New Roman" w:hAnsi="Times New Roman" w:cs="Times New Roman"/>
          <w:sz w:val="44"/>
          <w:szCs w:val="44"/>
        </w:rPr>
      </w:pPr>
      <w:bookmarkStart w:id="0" w:name="_GoBack"/>
      <w:bookmarkEnd w:id="0"/>
    </w:p>
    <w:p w14:paraId="14EDA7DC">
      <w:pPr>
        <w:pStyle w:val="3"/>
        <w:jc w:val="center"/>
        <w:rPr>
          <w:rFonts w:ascii="Times New Roman" w:hAnsi="Times New Roman" w:cs="Times New Roman"/>
          <w:sz w:val="44"/>
          <w:szCs w:val="44"/>
        </w:rPr>
      </w:pPr>
      <w:r>
        <w:rPr>
          <w:rFonts w:ascii="Times New Roman" w:hAnsi="Times New Roman" w:cs="Times New Roman"/>
          <w:sz w:val="44"/>
          <w:szCs w:val="44"/>
        </w:rPr>
        <w:t>使用有毒物品作业场所劳动保护条例</w:t>
      </w:r>
    </w:p>
    <w:p w14:paraId="1F7C8149">
      <w:pPr>
        <w:pStyle w:val="3"/>
        <w:ind w:firstLine="640" w:firstLineChars="200"/>
        <w:rPr>
          <w:rFonts w:hint="eastAsia" w:ascii="方正楷体_GBK" w:hAnsi="方正楷体_GBK" w:eastAsia="方正楷体_GBK" w:cs="方正楷体_GBK"/>
          <w:sz w:val="32"/>
          <w:szCs w:val="32"/>
        </w:rPr>
      </w:pPr>
    </w:p>
    <w:p w14:paraId="4BE60FF6">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579DCAAA">
      <w:pPr>
        <w:pStyle w:val="2"/>
        <w:jc w:val="center"/>
        <w:rPr>
          <w:rFonts w:ascii="方正黑体_GBK" w:eastAsia="方正黑体_GBK"/>
        </w:rPr>
      </w:pPr>
      <w:r>
        <w:rPr>
          <w:rFonts w:hint="eastAsia" w:ascii="方正黑体_GBK" w:hAnsi="Times New Roman" w:eastAsia="方正黑体_GBK" w:cs="Times New Roman"/>
        </w:rPr>
        <w:t>第一章　总则</w:t>
      </w:r>
    </w:p>
    <w:p w14:paraId="75A6008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为了保证作业场所安全使用有毒物品，预防、控制和消除职业中毒危害，保护劳动者的生命安全、身体健康及其相关权益，根据职业病防治法和其他有关法律、行政法规的规定，制定本条例。</w:t>
      </w:r>
    </w:p>
    <w:p w14:paraId="0344C11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作业场所使用有毒物品可能产生职业中毒危害的劳动保护，适用本条例。</w:t>
      </w:r>
    </w:p>
    <w:p w14:paraId="5640378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按照有毒物品产生的职业中毒危害程度，有毒物品分为一般有毒物品和高毒物品。国家对作业场所使用高毒物品实行特殊管理。</w:t>
      </w:r>
    </w:p>
    <w:p w14:paraId="69D58C3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一般有毒物品目录、高毒物品目录由国务院卫生行政部门会同有关部门依据国家标准制定、调整并公布。</w:t>
      </w:r>
    </w:p>
    <w:p w14:paraId="784190C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从事使用有毒物品作业的用人单位(以下简称用人单位)应当使用符合国家标准的有毒物品，不得在作业场所使用国家明令禁止使用的有毒物品或者使用不符合国家标准的有毒物品。</w:t>
      </w:r>
    </w:p>
    <w:p w14:paraId="496D127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用人单位应当尽可能使用无毒物品；需要使用有毒物品的，应当优先选择使用低毒物品。</w:t>
      </w:r>
    </w:p>
    <w:p w14:paraId="4DF8568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用人单位应当依照本条例和其他有关法律、行政法规的规定，采取有效的防护措施，预防职业中毒事故的发生，依法参加工伤保险，保障劳动者的生命安全和身体健康。</w:t>
      </w:r>
    </w:p>
    <w:p w14:paraId="645ADBF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鼓励研制、开发、推广、应用有利于预防、控制、消除职业中毒危害和保护劳动者健康的新技术、新工艺、新材料；限制使用或者淘汰有关职业中毒危害严重的技术、工艺、材料；加强对有关职业病的机理和发生规律的基础研究，提高有关职业病防治科学技术水平。</w:t>
      </w:r>
    </w:p>
    <w:p w14:paraId="547A3A4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禁止使用童工。</w:t>
      </w:r>
    </w:p>
    <w:p w14:paraId="6B10366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用人单位不得安排未成年人和孕期、哺乳期的女职工从事使用有毒物品的作业。</w:t>
      </w:r>
    </w:p>
    <w:p w14:paraId="0C286A9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工会组织应当督促并协助用人单位开展职业卫生宣传教育和培训，对用人单位的职业卫生工作提出意见和建议，与用人单位就劳动者反映的职业病防治问题进行协调并督促解决。</w:t>
      </w:r>
    </w:p>
    <w:p w14:paraId="092F2AC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会组织对用人单位违反法律、法规，侵犯劳动者合法权益的行为，有权要求纠正；产生严重职业中毒危害时，有权要求用人单位采取防护措施，或者向政府有关部门建议采取强制性措施；发生职业中毒事故时，有权参与事故调查处理；发现危及劳动者生命、健康的情形时，有权建议用人单位组织劳动者撤离危险现场，用人单位应当立即作出处理。</w:t>
      </w:r>
    </w:p>
    <w:p w14:paraId="5D8A6D6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县级以上人民政府卫生行政部门及其他有关行政部门应当依据各自的职责，监督用人单位严格遵守本条例和其他有关法律、法规的规定，加强作业场所使用有毒物品的劳动保护，防止职业中毒事故发生，确保劳动者依法享有的权利。</w:t>
      </w:r>
    </w:p>
    <w:p w14:paraId="558967E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各级人民政府应当加强对使用有毒物品作业场所职业卫生安全及相关劳动保护工作的领导，督促、支持卫生行政部门及其他有关行政部门依法履行监督检查职责，及时协调、解决有关重大问题；在发生职业中毒事故时，应当采取有效措施，控制事故危害的蔓延并消除事故危害，并妥善处理有关善后工作。</w:t>
      </w:r>
    </w:p>
    <w:p w14:paraId="7BD44D92">
      <w:pPr>
        <w:pStyle w:val="2"/>
        <w:jc w:val="center"/>
        <w:rPr>
          <w:rFonts w:ascii="方正黑体_GBK" w:eastAsia="方正黑体_GBK"/>
        </w:rPr>
      </w:pPr>
      <w:r>
        <w:rPr>
          <w:rFonts w:hint="eastAsia" w:ascii="方正黑体_GBK" w:hAnsi="Times New Roman" w:eastAsia="方正黑体_GBK" w:cs="Times New Roman"/>
        </w:rPr>
        <w:t>第二章　作业场所的预防措施</w:t>
      </w:r>
    </w:p>
    <w:p w14:paraId="56030F6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用人单位的设立，应当符合有关法律、行政法规规定的设立条件，并依法办理有关手续，取得营业执照。</w:t>
      </w:r>
    </w:p>
    <w:p w14:paraId="23BE134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用人单位的使用有毒物品作业场所，除应当符合职业病防治法规定的职业卫生要求外，还必须符合下列要求：</w:t>
      </w:r>
    </w:p>
    <w:p w14:paraId="7236A8A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(一)作业场所与生活场所分开，作业场所不得住人；</w:t>
      </w:r>
    </w:p>
    <w:p w14:paraId="503455D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(二)有害作业与无害作业分开，高毒作业场所与其他作业场所隔离；</w:t>
      </w:r>
    </w:p>
    <w:p w14:paraId="0D4AF7D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(三)设置有效的通风装置；可能突然泄漏大量有毒物品或者易造成急性中毒的作业场所，设置自动报警装置和事故通风设施；</w:t>
      </w:r>
    </w:p>
    <w:p w14:paraId="0CAFF93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(四)高毒作业场所设置应急撤离通道和必要的泄险区。</w:t>
      </w:r>
    </w:p>
    <w:p w14:paraId="4E6CAE0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用人单位及其作业场所符合前两款规定的，由卫生行政部门发给职业卫生安全许可证，方可从事使用有毒物品的作业。</w:t>
      </w:r>
    </w:p>
    <w:p w14:paraId="0DE5453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使用有毒物品作业场所应当设置黄色区域警示线、警示标识和中文警示说明。警示说明应当载明产生职业中毒危害的种类、后果、预防以及应急救治措施等内容。</w:t>
      </w:r>
    </w:p>
    <w:p w14:paraId="57CB539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高毒作业场所应当设置红色区域警示线、警示标识和中文警示说明，并设置通讯报警设备。</w:t>
      </w:r>
    </w:p>
    <w:p w14:paraId="28AEE31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新建、扩建、改建的建设项目和技术改造、技术引进项目(以下统称建设项目)，可能产生职业中毒危害的，应当依照职业病防治法的规定进行职业中毒危害预评价，并经卫生行政部门审核同意；可能产生职业中毒危害的建设项目的职业中毒危害防护设施应当与主体工程同时设计，同时施工，同时投入生产和使用；建设项目竣工，应当进行职业中毒危害控制效果评价，并经卫生行政部门验收合格。</w:t>
      </w:r>
    </w:p>
    <w:p w14:paraId="62043CA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存在高毒作业的建设项目的职业中毒危害防护设施设计，应当经卫生行政部门进行卫生审查；经审查，符合国家职业卫生标准和卫生要求的，方可施工。</w:t>
      </w:r>
    </w:p>
    <w:p w14:paraId="288A6C9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用人单位应当按照国务院卫生行政部门的规定，向卫生行政部门及时、如实申报存在职业中毒危害项目。</w:t>
      </w:r>
    </w:p>
    <w:p w14:paraId="314F4C3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从事使用高毒物品作业的用人单位，在申报使用高毒物品作业项目时，应当向卫生行政部门提交下列有关资料：</w:t>
      </w:r>
    </w:p>
    <w:p w14:paraId="3BB7687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(一)职业中毒危害控制效果评价报告；</w:t>
      </w:r>
    </w:p>
    <w:p w14:paraId="2C0A10B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(二)职业卫生管理制度和操作规程等材料；</w:t>
      </w:r>
    </w:p>
    <w:p w14:paraId="574386B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(三)职业中毒事故应急救援预案。</w:t>
      </w:r>
    </w:p>
    <w:p w14:paraId="1FF615D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从事使用高毒物品作业的用人单位变更所使用的高毒物品品种的，应当依照前款规定向原受理申报的卫生行政部门重新申报。</w:t>
      </w:r>
    </w:p>
    <w:p w14:paraId="7834C14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用人单位变更名称、法定代表人或者负责人的，应当向原受理申报的卫生行政部门备案。</w:t>
      </w:r>
    </w:p>
    <w:p w14:paraId="29FF98E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从事使用高毒物品作业的用人单位，应当配备应急救援人员和必要的应急救援器材、设备，制定事故应急救援预案，并根据实际情况变化对应急救援预案适时进行修订，定期组织演练。事故应急救援预案和演练记录应当报当地卫生行政部门、安全生产监督管理部门和公安部门备案。</w:t>
      </w:r>
    </w:p>
    <w:p w14:paraId="6AA4F5AF">
      <w:pPr>
        <w:pStyle w:val="2"/>
        <w:jc w:val="center"/>
        <w:rPr>
          <w:rFonts w:ascii="方正黑体_GBK" w:eastAsia="方正黑体_GBK"/>
        </w:rPr>
      </w:pPr>
      <w:r>
        <w:rPr>
          <w:rFonts w:hint="eastAsia" w:ascii="方正黑体_GBK" w:hAnsi="Times New Roman" w:eastAsia="方正黑体_GBK" w:cs="Times New Roman"/>
        </w:rPr>
        <w:t>第三章　劳动过程的防护</w:t>
      </w:r>
    </w:p>
    <w:p w14:paraId="3DBEFCF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用人单位应当依照职业病防治法的有关规定，采取有效的职业卫生防护管理措施，加强劳动过程中的防护与管理。</w:t>
      </w:r>
    </w:p>
    <w:p w14:paraId="6EC7321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使用高毒物品作业的用人单位，应当配备专职的或者兼职的职业卫生医师和护士；不具备配备专职的或者兼职的职业卫生医师和护士条件的，应当与依法取得资质认证的职业卫生技术服务机构签订合同，由其提供职业卫生服务。</w:t>
      </w:r>
    </w:p>
    <w:p w14:paraId="0173394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用人单位应当与劳动者订立劳动合同，将工作过程中可能产生的职业中毒危害及其后果、职业中毒危害防护措施和待遇等如实告知劳动者，并在劳动合同中写明，不得隐瞒或者欺骗。</w:t>
      </w:r>
    </w:p>
    <w:p w14:paraId="425B9A7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劳动者在已订立劳动合同期间因工作岗位或者工作内容变更，从事劳动合同中未告知的存在职业中毒危害的作业时，用人单位应当依照前款规定，如实告知劳动者，并协商变更原劳动合同有关条款。</w:t>
      </w:r>
    </w:p>
    <w:p w14:paraId="357FEBD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用人单位违反前两款规定的，劳动者有权拒绝从事存在职业中毒危害的作业，用人单位不得因此单方面解除或者终止与劳动者所订立的劳动合同。</w:t>
      </w:r>
    </w:p>
    <w:p w14:paraId="50011C2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用人单位有关管理人员应当熟悉有关职业病防治的法律、法规以及确保劳动者安全使用有毒物品作业的知识。</w:t>
      </w:r>
    </w:p>
    <w:p w14:paraId="4C12379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应当对劳动者进行上岗前的职业卫生培训和在岗期间的定期职业卫生培训，普及有关职业卫生知识，督促劳动者遵守有关法律、法规和操作规程，指导劳动者正确使用职业中毒危害防护设备和个人使用的职业中毒危害防护用品。</w:t>
      </w:r>
    </w:p>
    <w:p w14:paraId="44FA537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劳动者经培训考核合格，方可上岗作业。</w:t>
      </w:r>
    </w:p>
    <w:p w14:paraId="4EC5FD3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用人单位应当确保职业中毒危害防护设备、应急救援设施、通讯报警装置处于正常适用状态，不得擅自拆除或者停止运行。</w:t>
      </w:r>
    </w:p>
    <w:p w14:paraId="0DD71B4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用人单位应当对前款所列设施进行经常性的维护、检修，定期检测其性能和效果，确保其处于良好运行状态。</w:t>
      </w:r>
    </w:p>
    <w:p w14:paraId="4AB43B5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职业中毒危害防护设备、应急救援设施和通讯报警装置处于不正常状态时，用人单位应当立即停止使用有毒物品作业；恢复正常状态后，方可重新作业。</w:t>
      </w:r>
    </w:p>
    <w:p w14:paraId="6C57AF1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用人单位应当为从事使用有毒物品作业的劳动者提供符合国家职业卫生标准的防护用品，并确保劳动者正确使用。</w:t>
      </w:r>
    </w:p>
    <w:p w14:paraId="75D0F40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有毒物品必须附具说明书，如实载明产品特性、主要成分、存在的职业中毒危害因素、可能产生的危害后果、安全使用注意事项、职业中毒危害防护以及应急救治措施等内容；没有说明书或者说明书不符合要求的，不得向用人单位销售。</w:t>
      </w:r>
    </w:p>
    <w:p w14:paraId="6EA72DD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用人单位有权向生产、经营有毒物品的单位索取说明书。</w:t>
      </w:r>
    </w:p>
    <w:p w14:paraId="3303DFA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有毒物品的包装应当符合国家标准，并以易于劳动者理解的方式加贴或者拴挂有毒物品安全标签。有毒物品的包装必须有醒目的警示标识和中文警示说明。</w:t>
      </w:r>
    </w:p>
    <w:p w14:paraId="3560128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经营、使用有毒物品的单位，不得经营、使用没有安全标签、警示标识和中文警示说明的有毒物品。</w:t>
      </w:r>
    </w:p>
    <w:p w14:paraId="79A186B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用人单位维护、检修存在高毒物品的生产装置，必须事先制订维护、检修方案，明确职业中毒危害防护措施，确保维护、检修人员的生命安全和身体健康。</w:t>
      </w:r>
    </w:p>
    <w:p w14:paraId="0CAB737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维护、检修存在高毒物品的生产装置，必须严格按照维护、检修方案和操作规程进行。维护、检修现场应当有专人监护，并设置警示标志。</w:t>
      </w:r>
    </w:p>
    <w:p w14:paraId="4F04C4B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需要进入存在高毒物品的设备、容器或者狭窄封闭场所作业时，用人单位应当事先采取下列措施：</w:t>
      </w:r>
    </w:p>
    <w:p w14:paraId="77481E6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(一)保持作业场所良好的通风状态，确保作业场所职业中毒危害因素浓度符合国家职业卫生标准；</w:t>
      </w:r>
    </w:p>
    <w:p w14:paraId="0D6EABF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(二)为劳动者配备符合国家职业卫生标准的防护用品；</w:t>
      </w:r>
    </w:p>
    <w:p w14:paraId="2724B2F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(三)设置现场监护人员和现场救援设备。</w:t>
      </w:r>
    </w:p>
    <w:p w14:paraId="7D4AD98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未采取前款规定措施或者采取的措施不符合要求的，用人单位不得安排劳动者进入存在高毒物品的设备、容器或者狭窄封闭场所作业。</w:t>
      </w:r>
    </w:p>
    <w:p w14:paraId="559E921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用人单位应当按照国务院卫生行政部门的规定，定期对使用有毒物品作业场所职业中毒危害因素进行检测、评价。检测、评价结果存入用人单位职业卫生档案，定期向所在地卫生行政部门报告并向劳动者公布。</w:t>
      </w:r>
    </w:p>
    <w:p w14:paraId="3DCABFD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从事使用高毒物品作业的用人单位应当至少每一个月对高毒作业场所进行一次职业中毒危害因素检测；至少每半年进行一次职业中毒危害控制效果评价。</w:t>
      </w:r>
    </w:p>
    <w:p w14:paraId="5063743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高毒作业场所职业中毒危害因素不符合国家职业卫生标准和卫生要求时，用人单位必须立即停止高毒作业，并采取相应的治理措施；经治理，职业中毒危害因素符合国家职业卫生标准和卫生要求的，方可重新作业。</w:t>
      </w:r>
    </w:p>
    <w:p w14:paraId="43093EC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从事使用高毒物品作业的用人单位应当设置淋浴间和更衣室，并设置清洗、存放或者处理从事使用高毒物品作业劳动者的工作服、工作鞋帽等物品的专用间。</w:t>
      </w:r>
    </w:p>
    <w:p w14:paraId="721E029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劳动者结束作业时，其使用的工作服、工作鞋帽等物品必须存放在高毒作业区域内，不得穿戴到非高毒作业区域。</w:t>
      </w:r>
    </w:p>
    <w:p w14:paraId="364AF29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用人单位应当按照规定对从事使用高毒物品作业的劳动者进行岗位轮换。</w:t>
      </w:r>
    </w:p>
    <w:p w14:paraId="09307EC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用人单位应当为从事使用高毒物品作业的劳动者提供岗位津贴。</w:t>
      </w:r>
    </w:p>
    <w:p w14:paraId="4E90055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用人单位转产、停产、停业或者解散、破产的，应当采取有效措施，妥善处理留存或者残留有毒物品的设备、包装物和容器。</w:t>
      </w:r>
    </w:p>
    <w:p w14:paraId="1E7FE59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用人单位应当对本单位执行本条例规定的情况进行经常性的监督检查；发现问题，应当及时依照本条例规定的要求进行处理。</w:t>
      </w:r>
    </w:p>
    <w:p w14:paraId="1CEF5586">
      <w:pPr>
        <w:pStyle w:val="2"/>
        <w:jc w:val="center"/>
        <w:rPr>
          <w:rFonts w:ascii="方正黑体_GBK" w:eastAsia="方正黑体_GBK"/>
        </w:rPr>
      </w:pPr>
      <w:r>
        <w:rPr>
          <w:rFonts w:hint="eastAsia" w:ascii="方正黑体_GBK" w:hAnsi="Times New Roman" w:eastAsia="方正黑体_GBK" w:cs="Times New Roman"/>
        </w:rPr>
        <w:t>第四章　职业健康监护</w:t>
      </w:r>
    </w:p>
    <w:p w14:paraId="2A0C89F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用人单位应当组织从事使用有毒物品作业的劳动者进行上岗前职业健康检查。</w:t>
      </w:r>
    </w:p>
    <w:p w14:paraId="6782B5E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用人单位不得安排未经上岗前职业健康检查的劳动者从事使用有毒物品的作业，不得安排有职业禁忌的劳动者从事其所禁忌的作业。</w:t>
      </w:r>
    </w:p>
    <w:p w14:paraId="513D359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用人单位应当对从事使用有毒物品作业的劳动者进行定期职业健康检查。</w:t>
      </w:r>
    </w:p>
    <w:p w14:paraId="1C8093C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用人单位发现有职业禁忌或者有与所从事职业相关的健康损害的劳动者，应当将其及时调离原工作岗位，并妥善安置。</w:t>
      </w:r>
    </w:p>
    <w:p w14:paraId="1E45784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用人单位对需要复查和医学观察的劳动者，应当按照体检机构的要求安排其复查和医学观察。</w:t>
      </w:r>
    </w:p>
    <w:p w14:paraId="76923F6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用人单位应当对从事使用有毒物品作业的劳动者进行离岗时的职业健康检查；对离岗时未进行职业健康检查的劳动者，不得解除或者终止与其订立的劳动合同。</w:t>
      </w:r>
    </w:p>
    <w:p w14:paraId="69AC9D6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用人单位发生分立、合并、解散、破产等情形的，应当对从事使用有毒物品作业的劳动者进行健康检查，并按照国家有关规定妥善安置职业病病人。</w:t>
      </w:r>
    </w:p>
    <w:p w14:paraId="053A3F9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用人单位对受到或者可能受到急性职业中毒危害的劳动者，应当及时组织进行健康检查和医学观察。</w:t>
      </w:r>
    </w:p>
    <w:p w14:paraId="31437CC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劳动者职业健康检查和医学观察的费用，由用人单位承担。</w:t>
      </w:r>
    </w:p>
    <w:p w14:paraId="5B717B2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用人单位应当建立职业健康监护档案。</w:t>
      </w:r>
    </w:p>
    <w:p w14:paraId="20A7B32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职业健康监护档案应当包括下列内容：</w:t>
      </w:r>
    </w:p>
    <w:p w14:paraId="3C1172D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(一)劳动者的职业史和职业中毒危害接触史；</w:t>
      </w:r>
    </w:p>
    <w:p w14:paraId="244215D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(二)相应作业场所职业中毒危害因素监测结果；</w:t>
      </w:r>
    </w:p>
    <w:p w14:paraId="6C0E8DD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(三)职业健康检查结果及处理情况；</w:t>
      </w:r>
    </w:p>
    <w:p w14:paraId="1DC7F2C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(四)职业病诊疗等劳动者健康资料。</w:t>
      </w:r>
    </w:p>
    <w:p w14:paraId="4DC0D701">
      <w:pPr>
        <w:pStyle w:val="2"/>
        <w:jc w:val="center"/>
        <w:rPr>
          <w:rFonts w:ascii="方正黑体_GBK" w:eastAsia="方正黑体_GBK"/>
        </w:rPr>
      </w:pPr>
      <w:r>
        <w:rPr>
          <w:rFonts w:hint="eastAsia" w:ascii="方正黑体_GBK" w:hAnsi="Times New Roman" w:eastAsia="方正黑体_GBK" w:cs="Times New Roman"/>
        </w:rPr>
        <w:t>第五章　劳动者的权利与义务</w:t>
      </w:r>
    </w:p>
    <w:p w14:paraId="6A596B8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从事使用有毒物品作业的劳动者在存在威胁生命安全或者身体健康危险的情况下，有权通知用人单位并从使用有毒物品造成的危险现场撤离。</w:t>
      </w:r>
    </w:p>
    <w:p w14:paraId="76C3FC1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用人单位不得因劳动者依据前款规定行使权利，而取消或者减少劳动者在正常工作时享有的工资、福利待遇。</w:t>
      </w:r>
    </w:p>
    <w:p w14:paraId="049388B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劳动者享有下列职业卫生保护权利：</w:t>
      </w:r>
    </w:p>
    <w:p w14:paraId="4E814FC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(一)获得职业卫生教育、培训；</w:t>
      </w:r>
    </w:p>
    <w:p w14:paraId="15E26CF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(二)获得职业健康检查、职业病诊疗、康复等职业病防治服务；</w:t>
      </w:r>
    </w:p>
    <w:p w14:paraId="4E098A7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(三)了解工作场所产生或者可能产生的职业中毒危害因素、危害后果和应当采取的职业中毒危害防护措施；</w:t>
      </w:r>
    </w:p>
    <w:p w14:paraId="4D364FE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(四)要求用人单位提供符合防治职业病要求的职业中毒危害防护设施和个人使用的职业中毒危害防护用品，改善工作条件；</w:t>
      </w:r>
    </w:p>
    <w:p w14:paraId="16E22C8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(五)对违反职业病防治法律、法规，危及生命、健康的行为提出批评、检举和控告；</w:t>
      </w:r>
    </w:p>
    <w:p w14:paraId="309BF14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(六)拒绝违章指挥和强令进行没有职业中毒危害防护措施的作业；</w:t>
      </w:r>
    </w:p>
    <w:p w14:paraId="4C28299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(七)参与用人单位职业卫生工作的民主管理，对职业病防治工作提出意见和建议。</w:t>
      </w:r>
    </w:p>
    <w:p w14:paraId="1EBCD08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用人单位应当保障劳动者行使前款所列权利。禁止因劳动者依法行使正当权利而降低其工资、福利等待遇或者解除、终止与其订立的劳动合同。</w:t>
      </w:r>
    </w:p>
    <w:p w14:paraId="320D6C3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劳动者有权在正式上岗前从用人单位获得下列资料：</w:t>
      </w:r>
    </w:p>
    <w:p w14:paraId="43980E7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(一)作业场所使用的有毒物品的特性、有害成分、预防措施、教育和培训资料；</w:t>
      </w:r>
    </w:p>
    <w:p w14:paraId="4F7F5A8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(二)有毒物品的标签、标识及有关资料；</w:t>
      </w:r>
    </w:p>
    <w:p w14:paraId="6E66CBB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(三)有毒物品安全使用说明书；</w:t>
      </w:r>
    </w:p>
    <w:p w14:paraId="6924516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(四)可能影响安全使用有毒物品的其他有关资料。</w:t>
      </w:r>
    </w:p>
    <w:p w14:paraId="4E128E7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劳动者有权查阅、复印其本人职业健康监护档案。</w:t>
      </w:r>
    </w:p>
    <w:p w14:paraId="0F45ADE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劳动者离开用人单位时，有权索取本人健康监护档案复印件；用人单位应当如实、无偿提供，并在所提供的复印件上签章。</w:t>
      </w:r>
    </w:p>
    <w:p w14:paraId="686FF14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用人单位按照国家规定参加工伤保险的，患职业病的劳动者有权按照国家有关工伤保险的规定，享受下列工伤保险待遇：</w:t>
      </w:r>
    </w:p>
    <w:p w14:paraId="7852E51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(一)医疗费：因患职业病进行诊疗所需费用，由工伤保险基金按照规定标准支付；</w:t>
      </w:r>
    </w:p>
    <w:p w14:paraId="41A83A0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(二)住院伙食补助费：由用人单位按照当地因公出差伙食标准的一定比例支付；</w:t>
      </w:r>
    </w:p>
    <w:p w14:paraId="304CC3E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(三)康复费：由工伤保险基金按照规定标准支付；</w:t>
      </w:r>
    </w:p>
    <w:p w14:paraId="006A67C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(四)残疾用具费：因残疾需要配置辅助器具的，所需费用由工伤保险基金按照普及型辅助器具标准支付；</w:t>
      </w:r>
    </w:p>
    <w:p w14:paraId="12437D7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(五)停工留薪期待遇：原工资、福利待遇不变，由用人单位支付；</w:t>
      </w:r>
    </w:p>
    <w:p w14:paraId="08D8451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(六)生活护理补助费：经评残并确认需要生活护理的，生活护理补助费由工伤保险基金按照规定标准支付；</w:t>
      </w:r>
    </w:p>
    <w:p w14:paraId="5606658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(七)一次性伤残补助金：经鉴定为十级至一级伤残的，按照伤残等级享受相当于6个月至24个月的本人工资的一次性伤残补助金，由工伤保险基金支付；</w:t>
      </w:r>
    </w:p>
    <w:p w14:paraId="1F1F80E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(八)伤残津贴：经鉴定为四级至一级伤残的，按照规定享受相当于本人工资75%至90%的伤残津贴，由工伤保险基金支付；</w:t>
      </w:r>
    </w:p>
    <w:p w14:paraId="5437C9A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(九)死亡补助金：因职业中毒死亡的，由工伤保险基金按照不低于48个月的统筹地区上年度职工月平均工资的标准一次支付；</w:t>
      </w:r>
    </w:p>
    <w:p w14:paraId="79E7353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(十)丧葬补助金：因职业中毒死亡的，由工伤保险基金按照6个月的统筹地区上年度职工月平均工资的标准一次支付；</w:t>
      </w:r>
    </w:p>
    <w:p w14:paraId="3BAF94A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供养亲属抚恤金：因职业中毒死亡的，对由死者生前提供主要生活来源的亲属由工伤保险基金支付抚恤金：对其配偶每月按照统筹地区上年度职工月平均工资的40%发给，对其生前供养的直系亲属每人每月按照统筹地区上年度职工月平均工资的30%发给；</w:t>
      </w:r>
    </w:p>
    <w:p w14:paraId="219F014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(十二)国家规定的其他工伤保险待遇。</w:t>
      </w:r>
    </w:p>
    <w:p w14:paraId="51FB2EE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本条例施行后，国家对工伤保险待遇的项目和标准作出调整时，从其规定。</w:t>
      </w:r>
    </w:p>
    <w:p w14:paraId="12DC44A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用人单位未参加工伤保险的，其劳动者从事有毒物品作业患职业病的，用人单位应当按照国家有关工伤保险规定的项目和标准，保证劳动者享受工伤待遇。</w:t>
      </w:r>
    </w:p>
    <w:p w14:paraId="7B8CFFB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用人单位无营业执照以及被依法吊销营业执照，其劳动者从事使用有毒物品作业患职业病的，应当按照国家有关工伤保险规定的项目和标准，给予劳动者一次性赔偿。</w:t>
      </w:r>
    </w:p>
    <w:p w14:paraId="1267B77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用人单位分立、合并的，承继单位应当承担由原用人单位对患职业病的劳动者承担的补偿责任。</w:t>
      </w:r>
    </w:p>
    <w:p w14:paraId="0BD4D36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用人单位解散、破产的，应当依法从其清算财产中优先支付患职业病的劳动者的补偿费用。</w:t>
      </w:r>
    </w:p>
    <w:p w14:paraId="483FB42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劳动者除依法享有工伤保险外，依照有关民事法律的规定，尚有获得赔偿的权利的，有权向用人单位提出赔偿要求。</w:t>
      </w:r>
    </w:p>
    <w:p w14:paraId="1466075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劳动者应当学习和掌握相关职业卫生知识，遵守有关劳动保护的法律、法规和操作规程，正确使用和维护职业中毒危害防护设施及其用品；发现职业中毒事故隐患时，应当及时报告。</w:t>
      </w:r>
    </w:p>
    <w:p w14:paraId="1343673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作业场所出现使用有毒物品产生的危险时，劳动者应当采取必要措施，按照规定正确使用防护设施，将危险加以消除或者减少到最低限度。</w:t>
      </w:r>
    </w:p>
    <w:p w14:paraId="3EF00353">
      <w:pPr>
        <w:pStyle w:val="2"/>
        <w:jc w:val="center"/>
        <w:rPr>
          <w:rFonts w:ascii="方正黑体_GBK" w:eastAsia="方正黑体_GBK"/>
        </w:rPr>
      </w:pPr>
      <w:r>
        <w:rPr>
          <w:rFonts w:hint="eastAsia" w:ascii="方正黑体_GBK" w:hAnsi="Times New Roman" w:eastAsia="方正黑体_GBK" w:cs="Times New Roman"/>
        </w:rPr>
        <w:t>第六章　监督管理</w:t>
      </w:r>
    </w:p>
    <w:p w14:paraId="099DB29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县级以上人民政府卫生行政部门应当依照本条例的规定和国家有关职业卫生要求，依据职责划分，对作业场所使用有毒物品作业及职业中毒危害检测、评价活动进行监督检查。</w:t>
      </w:r>
    </w:p>
    <w:p w14:paraId="7BF0EF2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卫生行政部门实施监督检查，不得收取费用，不得接受用人单位的财物或者其他利益。</w:t>
      </w:r>
    </w:p>
    <w:p w14:paraId="49A6E11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卫生行政部门应当建立、健全监督制度，核查反映用人单位有关劳动保护的材料，履行监督责任。</w:t>
      </w:r>
    </w:p>
    <w:p w14:paraId="5AEB477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用人单位应当向卫生行政部门如实、具体提供反映有关劳动保护的材料；必要时，卫生行政部门可以查阅或者要求用人单位报送有关材料。</w:t>
      </w:r>
    </w:p>
    <w:p w14:paraId="61D2BA0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卫生行政部门应当监督用人单位严格执行有关职业卫生规范。</w:t>
      </w:r>
    </w:p>
    <w:p w14:paraId="75E6A03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卫生行政部门应当依照本条例的规定对使用有毒物品作业场所的职业卫生防护设备、设施的防护性能进行定期检验和不定期的抽查；发现职业卫生防护设备、设施存在隐患时，应当责令用人单位立即消除隐患；消除隐患期间，应当责令其停止作业。</w:t>
      </w:r>
    </w:p>
    <w:p w14:paraId="7CABE43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卫生行政部门应当采取措施，鼓励对用人单位的违法行为进行举报、投诉、检举和控告。</w:t>
      </w:r>
    </w:p>
    <w:p w14:paraId="4031E3A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卫生行政部门对举报、投诉、检举和控告应当及时核实，依法作出处理，并将处理结果予以公布。</w:t>
      </w:r>
    </w:p>
    <w:p w14:paraId="74707AE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卫生行政部门对举报人、投诉人、检举人和控告人负有保密的义务。</w:t>
      </w:r>
    </w:p>
    <w:p w14:paraId="58F1465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卫生行政部门执法人员依法执行职务时，应当出示执法证件。</w:t>
      </w:r>
    </w:p>
    <w:p w14:paraId="70268D2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卫生行政部门执法人员应当忠于职守，秉公执法；涉及用人单位秘密的，应当为其保密。</w:t>
      </w:r>
    </w:p>
    <w:p w14:paraId="7FD1069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卫生行政部门依法实施罚款的行政处罚，应当依照有关法律、行政法规的规定，实施罚款决定与罚款收缴分离；收缴的罚款以及依法没收的经营所得，必须全部上缴国库。</w:t>
      </w:r>
    </w:p>
    <w:p w14:paraId="7F3FF3F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卫生行政部门履行监督检查职责时，有权采取下列措施：</w:t>
      </w:r>
    </w:p>
    <w:p w14:paraId="5969F63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(一)进入用人单位和使用有毒物品作业场所现场，了解情况，调查取证，进行抽样检查、检测、检验，进行实地检查；</w:t>
      </w:r>
    </w:p>
    <w:p w14:paraId="218E5E4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(二)查阅或者复制与违反本条例行为有关的资料，采集样品；</w:t>
      </w:r>
    </w:p>
    <w:p w14:paraId="2A0C6F9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(三)责令违反本条例规定的单位和个人停止违法行为。</w:t>
      </w:r>
    </w:p>
    <w:p w14:paraId="20FD0C0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发生职业中毒事故或者有证据证明职业中毒危害状态可能导致事故发生时，卫生行政部门有权采取下列临时控制措施：</w:t>
      </w:r>
    </w:p>
    <w:p w14:paraId="6DFBE0E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(一)责令暂停导致职业中毒事故的作业；</w:t>
      </w:r>
    </w:p>
    <w:p w14:paraId="683E30B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(二)封存造成职业中毒事故或者可能导致事故发生的物品；</w:t>
      </w:r>
    </w:p>
    <w:p w14:paraId="347C1D5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(三)组织控制职业中毒事故现场。</w:t>
      </w:r>
    </w:p>
    <w:p w14:paraId="5AC6D0D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在职业中毒事故或者危害状态得到有效控制后，卫生行政部门应当及时解除控制措施。</w:t>
      </w:r>
    </w:p>
    <w:p w14:paraId="4F6BA80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卫生行政部门执法人员依法执行职务时，被检查单位应当接受检查并予以支持、配合，不得拒绝和阻碍。</w:t>
      </w:r>
    </w:p>
    <w:p w14:paraId="7AD296B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卫生行政部门应当加强队伍建设，提高执法人员的政治、业务素质，依照本条例的规定，建立、健全内部监督制度，对执法人员执行法律、法规和遵守纪律的情况进行监督检查。</w:t>
      </w:r>
    </w:p>
    <w:p w14:paraId="658534D4">
      <w:pPr>
        <w:pStyle w:val="2"/>
        <w:jc w:val="center"/>
        <w:rPr>
          <w:rFonts w:ascii="方正黑体_GBK" w:eastAsia="方正黑体_GBK"/>
        </w:rPr>
      </w:pPr>
      <w:r>
        <w:rPr>
          <w:rFonts w:hint="eastAsia" w:ascii="方正黑体_GBK" w:hAnsi="Times New Roman" w:eastAsia="方正黑体_GBK" w:cs="Times New Roman"/>
        </w:rPr>
        <w:t>第七章　罚则</w:t>
      </w:r>
    </w:p>
    <w:p w14:paraId="5F59119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卫生行政部门的工作人员有下列行为之一，导致职业中毒事故发生的，依照刑法关于滥用职权罪、玩忽职守罪或者其他罪的规定，依法追究刑事责任；造成职业中毒危害但尚未导致职业中毒事故发生，不够刑事处罚的，根据不同情节，依法给予降级、撤职或者开除的行政处分：</w:t>
      </w:r>
    </w:p>
    <w:p w14:paraId="3307A94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(一)对不符合本条例规定条件的涉及使用有毒物品作业事项，予以批准的；</w:t>
      </w:r>
    </w:p>
    <w:p w14:paraId="12979DB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(二)发现用人单位擅自从事使用有毒物品作业，不予取缔的；</w:t>
      </w:r>
    </w:p>
    <w:p w14:paraId="15E96EB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(三)对依法取得批准的用人单位不履行监督检查职责，发现其不再具备本条例规定的条件而不撤销原批准或者发现违反本条例的其他行为不予查处的；</w:t>
      </w:r>
    </w:p>
    <w:p w14:paraId="46416F4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(四)发现用人单位存在职业中毒危害，可能造成职业中毒事故，不及时依法采取控制措施的。</w:t>
      </w:r>
    </w:p>
    <w:p w14:paraId="0D4A82C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用人单位违反本条例的规定，有下列情形之一的，由卫生行政部门给予警告，责令限期改正，处10万元以上50万元以下的罚款；逾期不改正的，提请有关人民政府按照国务院规定的权限责令停建、予以关闭；造成严重职业中毒危害或者导致职业中毒事故发生的，对负有责任的主管人员和其他直接责任人员依照刑法关于重大劳动安全事故罪或者其他罪的规定，依法追究刑事责任：</w:t>
      </w:r>
    </w:p>
    <w:p w14:paraId="64DDF61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(一)可能产生职业中毒危害的建设项目，未依照职业病防治法的规定进行职业中毒危害预评价，或者预评价未经卫生行政部门审核同意，擅自开工的；</w:t>
      </w:r>
    </w:p>
    <w:p w14:paraId="6B53AC5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(二)职业卫生防护设施未与主体工程同时设计，同时施工，同时投入生产和使用的；</w:t>
      </w:r>
    </w:p>
    <w:p w14:paraId="2A06512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(三)建设项目竣工，未进行职业中毒危害控制效果评价，或者未经卫生行政部门验收或者验收不合格，擅自投入使用的；</w:t>
      </w:r>
    </w:p>
    <w:p w14:paraId="1FD2AB9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(四)存在高毒作业的建设项目的防护设施设计未经卫生行政部门审查同意，擅自施工的。</w:t>
      </w:r>
    </w:p>
    <w:p w14:paraId="4A1795F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用人单位违反本条例的规定，有下列情形之一的，由卫生行政部门给予警告，责令限期改正，处5万元以上20万元以下的罚款；逾期不改正的，提请有关人民政府按照国务院规定的权限予以关闭；造成严重职业中毒危害或者导致职业中毒事故发生的，对负有责任的主管人员和其他直接责任人员依照刑法关于重大劳动安全事故罪或者其他罪的规定，依法追究刑事责任：</w:t>
      </w:r>
    </w:p>
    <w:p w14:paraId="608EF07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(一)使用有毒物品作业场所未按照规定设置警示标识和中文警示说明的；</w:t>
      </w:r>
    </w:p>
    <w:p w14:paraId="56F35A9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(二)未对职业卫生防护设备、应急救援设施、通讯报警装置进行维护、检修和定期检测，导致上述设施处于不正常状态的；</w:t>
      </w:r>
    </w:p>
    <w:p w14:paraId="069573D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(三)未依照本条例的规定进行职业中毒危害因素检测和职业中毒危害控制效果评价的；</w:t>
      </w:r>
    </w:p>
    <w:p w14:paraId="4FF7164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(四)高毒作业场所未按照规定设置撤离通道和泄险区的；</w:t>
      </w:r>
    </w:p>
    <w:p w14:paraId="23DF7FF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(五)高毒作业场所未按照规定设置警示线的；</w:t>
      </w:r>
    </w:p>
    <w:p w14:paraId="3597698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(六)未向从事使用有毒物品作业的劳动者提供符合国家职业卫生标准的防护用品，或者未保证劳动者正确使用的。</w:t>
      </w:r>
    </w:p>
    <w:p w14:paraId="5867E89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用人单位违反本条例的规定，有下列情形之一的，由卫生行政部门给予警告，责令限期改正，处5万元以上30万元以下的罚款；逾期不改正的，提请有关人民政府按照国务院规定的权限予以关闭；造成严重职业中毒危害或者导致职业中毒事故发生的，对负有责任的主管人员和其他直接责任人员依照刑法关于重大责任事故罪、重大劳动安全事故罪或者其他罪的规定，依法追究刑事责任：</w:t>
      </w:r>
    </w:p>
    <w:p w14:paraId="299417F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(一)使用有毒物品作业场所未设置有效通风装置的，或者可能突然泄漏大量有毒物品或者易造成急性中毒的作业场所未设置自动报警装置或者事故通风设施的；</w:t>
      </w:r>
    </w:p>
    <w:p w14:paraId="392EDC5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(二)职业卫生防护设备、应急救援设施、通讯报警装置处于不正常状态而不停止作业，或者擅自拆除或者停止运行职业卫生防护设备、应急救援设施、通讯报警装置的。</w:t>
      </w:r>
    </w:p>
    <w:p w14:paraId="79AFBCD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从事使用高毒物品作业的用人单位违反本条例的规定，有下列行为之一的，由卫生行政部门给予警告，责令限期改正，处5万元以上20万元以下的罚款；逾期不改正的，提请有关人民政府按照国务院规定的权限予以关闭；造成严重职业中毒危害或者导致职业中毒事故发生的，对负有责任的主管人员和其他直接责任人员依照刑法关于重大责任事故罪或者其他罪的规定，依法追究刑事责任：</w:t>
      </w:r>
    </w:p>
    <w:p w14:paraId="47BC07D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(一)作业场所职业中毒危害因素不符合国家职业卫生标准和卫生要求而不立即停止高毒作业并采取相应的治理措施的，或者职业中毒危害因素治理不符合国家职业卫生标准和卫生要求重新作业的；</w:t>
      </w:r>
    </w:p>
    <w:p w14:paraId="19C760B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(二)未依照本条例的规定维护、检修存在高毒物品的生产装置的；</w:t>
      </w:r>
    </w:p>
    <w:p w14:paraId="6A625A2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(三)未采取本条例规定的措施，安排劳动者进入存在高毒物品的设备、容器或者狭窄封闭场所作业的。</w:t>
      </w:r>
    </w:p>
    <w:p w14:paraId="4081949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在作业场所使用国家明令禁止使用的有毒物品或者使用不符合国家标准的有毒物品的，由卫生行政部门责令立即停止使用，处5万元以上30万元以下的罚款；情节严重的，责令停止使用有毒物品作业，或者提请有关人民政府按照国务院规定的权限予以关闭；造成严重职业中毒危害或者导致职业中毒事故发生的，对负有责任的主管人员和其他直接责任人员依照刑法关于危险物品肇事罪、重大责任事故罪或者其他罪的规定，依法追究刑事责任。</w:t>
      </w:r>
    </w:p>
    <w:p w14:paraId="7AEA137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用人单位违反本条例的规定，有下列行为之一的，由卫生行政部门给予警告，责令限期改正；逾期不改正的，处5万元以上30万元以下的罚款；造成严重职业中毒危害或者导致职业中毒事故发生的，对负有责任的主管人员和其他直接责任人员依照刑法关于重大责任事故罪或者其他罪的规定，依法追究刑事责任：</w:t>
      </w:r>
    </w:p>
    <w:p w14:paraId="0E2CC3D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(一)使用未经培训考核合格的劳动者从事高毒作业的；</w:t>
      </w:r>
    </w:p>
    <w:p w14:paraId="30C350C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(二)安排有职业禁忌的劳动者从事所禁忌的作业的；</w:t>
      </w:r>
    </w:p>
    <w:p w14:paraId="13B9F4E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(三)发现有职业禁忌或者有与所从事职业相关的健康损害的劳动者，未及时调离原工作岗位，并妥善安置的；</w:t>
      </w:r>
    </w:p>
    <w:p w14:paraId="26908E2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(四)安排未成年人或者孕期、哺乳期的女职工从事使用有毒物品作业的；</w:t>
      </w:r>
    </w:p>
    <w:p w14:paraId="1A07130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(五)使用童工的。</w:t>
      </w:r>
    </w:p>
    <w:p w14:paraId="4F59884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违反本条例的规定，未经许可，擅自从事使用有毒物品作业的，由工商行政管理部门、卫生行政部门依据各自职权予以取缔；造成职业中毒事故的，依照刑法关于危险物品肇事罪或者其他罪的规定，依法追究刑事责任；尚不够刑事处罚的，由卫生行政部门没收经营所得，并处经营所得3倍以上5倍以下的罚款；对劳动者造成人身伤害的，依法承担赔偿责任。</w:t>
      </w:r>
    </w:p>
    <w:p w14:paraId="177B243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从事使用有毒物品作业的用人单位违反本条例的规定，在转产、停产、停业或者解散、破产时未采取有效措施，妥善处理留存或者残留高毒物品的设备、包装物和容器的，由卫生行政部门责令改正，处2万元以上10万元以下的罚款；触犯刑律的，对负有责任的主管人员和其他直接责任人员依照刑法关于重大环境污染事故罪、危险物品肇事罪或者其他罪的规定，依法追究刑事责任。</w:t>
      </w:r>
    </w:p>
    <w:p w14:paraId="3CB7577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用人单位违反本条例的规定，有下列情形之一的，由卫生行政部门给予警告，责令限期改正，处5000元以上2万元以下的罚款；逾期不改正的，责令停止使用有毒物品作业，或者提请有关人民政府按照国务院规定的权限予以关闭；造成严重职业中毒危害或者导致职业中毒事故发生的，对负有责任的主管人员和其他直接责任人员依照刑法关于重大劳动安全事故罪、危险物品肇事罪或者其他罪的规定，依法追究刑事责任：</w:t>
      </w:r>
    </w:p>
    <w:p w14:paraId="1E73118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(一)使用有毒物品作业场所未与生活场所分开或者在作业场所住人的；</w:t>
      </w:r>
    </w:p>
    <w:p w14:paraId="60E3D09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(二)未将有害作业与无害作业分开的；</w:t>
      </w:r>
    </w:p>
    <w:p w14:paraId="1BDDCE3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(三)高毒作业场所未与其他作业场所有效隔离的；</w:t>
      </w:r>
    </w:p>
    <w:p w14:paraId="4665A50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(四)从事高毒作业未按照规定配备应急救援设施或者制定事故应急救援预案的。</w:t>
      </w:r>
    </w:p>
    <w:p w14:paraId="0D6CEFE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用人单位违反本条例的规定，有下列情形之一的，由卫生行政部门给予警告，责令限期改正，处2万元以上5万元以下的罚款；逾期不改正的，提请有关人民政府按照国务院规定的权限予以关闭：</w:t>
      </w:r>
    </w:p>
    <w:p w14:paraId="55EB433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(一)未按照规定向卫生行政部门申报高毒作业项目的；</w:t>
      </w:r>
    </w:p>
    <w:p w14:paraId="514BD18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(二)变更使用高毒物品品种，未按照规定向原受理申报的卫生行政部门重新申报，或者申报不及时、有虚假的。</w:t>
      </w:r>
    </w:p>
    <w:p w14:paraId="274412F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　</w:t>
      </w:r>
      <w:r>
        <w:rPr>
          <w:rFonts w:ascii="Times New Roman" w:hAnsi="Times New Roman" w:eastAsia="仿宋_GB2312" w:cs="Times New Roman"/>
          <w:sz w:val="32"/>
          <w:szCs w:val="32"/>
        </w:rPr>
        <w:t>用人单位违反本条例的规定，有下列行为之一的，由卫生行政部门给予警告，责令限期改正，处2万元以上5万元以下的罚款；逾期不改正的，责令停止使用有毒物品作业，或者提请有关人民政府按照国务院规定的权限予以关闭：</w:t>
      </w:r>
    </w:p>
    <w:p w14:paraId="66F3322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(一)未组织从事使用有毒物品作业的劳动者进行上岗前职业健康检查，安排未经上岗前职业健康检查的劳动者从事使用有毒物品作业的；</w:t>
      </w:r>
    </w:p>
    <w:p w14:paraId="0E3EB95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(二)未组织从事使用有毒物品作业的劳动者进行定期职业健康检查的；</w:t>
      </w:r>
    </w:p>
    <w:p w14:paraId="58885F6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(三)未组织从事使用有毒物品作业的劳动者进行离岗职业健康检查的；</w:t>
      </w:r>
    </w:p>
    <w:p w14:paraId="7309582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(四)对未进行离岗职业健康检查的劳动者，解除或者终止与其订立的劳动合同的；</w:t>
      </w:r>
    </w:p>
    <w:p w14:paraId="037236E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(五)发生分立、合并、解散、破产情形，未对从事使用有毒物品作业的劳动者进行健康检查，并按照国家有关规定妥善安置职业病病人的；</w:t>
      </w:r>
    </w:p>
    <w:p w14:paraId="164A158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(六)对受到或者可能受到急性职业中毒危害的劳动者，未及时组织进行健康检查和医学观察的；</w:t>
      </w:r>
    </w:p>
    <w:p w14:paraId="23BEB4E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(七)未建立职业健康监护档案的；</w:t>
      </w:r>
    </w:p>
    <w:p w14:paraId="69BFD40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(八)劳动者离开用人单位时，用人单位未如实、无偿提供职业健康监护档案的；</w:t>
      </w:r>
    </w:p>
    <w:p w14:paraId="53C8BEB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(九)未依照职业病防治法和本条例的规定将工作过程中可能产生的职业中毒危害及其后果、有关职业卫生防护措施和待遇等如实告知劳动者并在劳动合同中写明的；</w:t>
      </w:r>
    </w:p>
    <w:p w14:paraId="5828D89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(十)劳动者在存在威胁生命、健康危险的情况下，从危险现场中撤离，而被取消或者减少应当享有的待遇的。</w:t>
      </w:r>
    </w:p>
    <w:p w14:paraId="72674FF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　</w:t>
      </w:r>
      <w:r>
        <w:rPr>
          <w:rFonts w:ascii="Times New Roman" w:hAnsi="Times New Roman" w:eastAsia="仿宋_GB2312" w:cs="Times New Roman"/>
          <w:sz w:val="32"/>
          <w:szCs w:val="32"/>
        </w:rPr>
        <w:t>用人单位违反本条例的规定，有下列行为之一的，由卫生行政部门给予警告，责令限期改正，处5000元以上2万元以下的罚款；逾期不改正的，责令停止使用有毒物品作业，或者提请有关人民政府按照国务院规定的权限予以关闭：</w:t>
      </w:r>
    </w:p>
    <w:p w14:paraId="6EB13BD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(一)未按照规定配备或者聘请职业卫生医师和护士的；</w:t>
      </w:r>
    </w:p>
    <w:p w14:paraId="4C12B67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(二)未为从事使用高毒物品作业的劳动者设置淋浴间、更衣室或者未设置清洗、存放和处理工作服、工作鞋帽等物品的专用间，或者不能正常使用的；</w:t>
      </w:r>
    </w:p>
    <w:p w14:paraId="22C268E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(三)未安排从事使用高毒物品作业一定年限的劳动者进行岗位轮换的。</w:t>
      </w:r>
    </w:p>
    <w:p w14:paraId="1454E9E8">
      <w:pPr>
        <w:pStyle w:val="2"/>
        <w:jc w:val="center"/>
        <w:rPr>
          <w:rFonts w:ascii="方正黑体_GBK" w:eastAsia="方正黑体_GBK"/>
        </w:rPr>
      </w:pPr>
      <w:r>
        <w:rPr>
          <w:rFonts w:hint="eastAsia" w:ascii="方正黑体_GBK" w:hAnsi="Times New Roman" w:eastAsia="方正黑体_GBK" w:cs="Times New Roman"/>
        </w:rPr>
        <w:t>第八章　附则</w:t>
      </w:r>
    </w:p>
    <w:p w14:paraId="455C7AB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　</w:t>
      </w:r>
      <w:r>
        <w:rPr>
          <w:rFonts w:ascii="Times New Roman" w:hAnsi="Times New Roman" w:eastAsia="仿宋_GB2312" w:cs="Times New Roman"/>
          <w:sz w:val="32"/>
          <w:szCs w:val="32"/>
        </w:rPr>
        <w:t>涉及作业场所使用有毒物品可能产生职业中毒危害的劳动保护的有关事项，本条例未作规定的，依照职业病防治法和其他有关法律、行政法规的规定执行。</w:t>
      </w:r>
    </w:p>
    <w:p w14:paraId="101F7E5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有毒物品的生产、经营、储存、运输、使用和废弃处置的安全管理，依照危险化学品安全管理条例执行。</w:t>
      </w:r>
    </w:p>
    <w:p w14:paraId="2124941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61C8D6D4"/>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7A8D8E">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039FCBA5">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61428FD"/>
    <w:rsid w:val="00000F56"/>
    <w:rsid w:val="001C1517"/>
    <w:rsid w:val="005A4DEC"/>
    <w:rsid w:val="3ACB28E1"/>
    <w:rsid w:val="4A6101BF"/>
    <w:rsid w:val="588C4112"/>
    <w:rsid w:val="5EF87242"/>
    <w:rsid w:val="61F37D91"/>
    <w:rsid w:val="63D61D53"/>
    <w:rsid w:val="692A5739"/>
    <w:rsid w:val="73C14E9C"/>
    <w:rsid w:val="761428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1774</Words>
  <Characters>10113</Characters>
  <Lines>84</Lines>
  <Paragraphs>23</Paragraphs>
  <TotalTime>1</TotalTime>
  <ScaleCrop>false</ScaleCrop>
  <LinksUpToDate>false</LinksUpToDate>
  <CharactersWithSpaces>11864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2019-05-23T02:10:00Z</dcterms:created>
  <dc:creator>Administrator</dc:creator>
  <cp:lastModifiedBy>拱酝爻涣和</cp:lastModifiedBy>
  <dcterms:modified xsi:type="dcterms:W3CDTF">2025-06-29T11:09:32Z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FF578C01A7C646B68964B5CC6A3F223C_12</vt:lpwstr>
  </property>
</Properties>
</file>