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F3F48">
      <w:pPr>
        <w:pStyle w:val="10"/>
        <w:ind w:firstLine="640" w:firstLineChars="200"/>
        <w:rPr>
          <w:rFonts w:ascii="Times New Roman" w:hAnsi="Times New Roman" w:eastAsia="仿宋_GB2312" w:cs="Times New Roman"/>
          <w:sz w:val="32"/>
          <w:szCs w:val="32"/>
        </w:rPr>
      </w:pPr>
      <w:bookmarkStart w:id="0" w:name="_GoBack"/>
      <w:bookmarkEnd w:id="0"/>
    </w:p>
    <w:p w14:paraId="2779E713">
      <w:pPr>
        <w:pStyle w:val="10"/>
        <w:jc w:val="center"/>
        <w:rPr>
          <w:rFonts w:ascii="Times New Roman" w:hAnsi="Times New Roman" w:cs="Times New Roman"/>
          <w:sz w:val="44"/>
          <w:szCs w:val="44"/>
        </w:rPr>
      </w:pPr>
      <w:r>
        <w:rPr>
          <w:rFonts w:ascii="Times New Roman" w:hAnsi="Times New Roman" w:cs="Times New Roman"/>
          <w:sz w:val="44"/>
          <w:szCs w:val="44"/>
        </w:rPr>
        <w:t>全民所有制工业企业承包经营责任制暂行条例</w:t>
      </w:r>
    </w:p>
    <w:p w14:paraId="5DAA712B">
      <w:pPr>
        <w:pStyle w:val="10"/>
        <w:ind w:firstLine="640" w:firstLineChars="200"/>
        <w:jc w:val="center"/>
        <w:rPr>
          <w:rFonts w:ascii="Times New Roman" w:hAnsi="Times New Roman" w:cs="Times New Roman"/>
          <w:sz w:val="32"/>
          <w:szCs w:val="32"/>
        </w:rPr>
      </w:pPr>
    </w:p>
    <w:p w14:paraId="1AD9D883">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4B9EEB4">
      <w:pPr>
        <w:pStyle w:val="2"/>
        <w:bidi w:val="0"/>
      </w:pPr>
      <w:r>
        <w:t>第一章　总则</w:t>
      </w:r>
    </w:p>
    <w:p w14:paraId="73E6FA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为发展和完善全民所有制工业企业(以下简称企业)承包经营责任制，转变企业经营机制，增强企业活力，提高经济效益，制定本条例。</w:t>
      </w:r>
    </w:p>
    <w:p w14:paraId="7185A9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承包经营责任制，是在坚持企业的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全民所有制的基础上，按照所有权与经营权分离的原则，以承包经营合同形式，确定国家与企业的责权利关系，使企业做到自主经营、自负盈亏的经营管理制度。</w:t>
      </w:r>
    </w:p>
    <w:p w14:paraId="7FA905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实行承包经营责任制，必须兼顾国家、企业、经营者和生产者利益，调动企业经营者和生产者积极性，挖掘企业内部潜力，确保上交国家利润，增强企业自我发展能力，逐步改善职工生活。</w:t>
      </w:r>
    </w:p>
    <w:p w14:paraId="5129DE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实行承包经营责任制，应当按照责权利相结合的原则，切实落实企业的经营管理自主权，保护企业的合法权益。</w:t>
      </w:r>
    </w:p>
    <w:p w14:paraId="3E40A2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实行承包经营责任制，按照包死基数、确保上交、超收多留、欠收自补的原则，确定国家与企业的分配关系。</w:t>
      </w:r>
    </w:p>
    <w:p w14:paraId="79A998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实行承包经营责任制，合同双方必须遵守国家法律、法规和政策，接受人民政府有关部门的监督。</w:t>
      </w:r>
    </w:p>
    <w:p w14:paraId="58EA4C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实行承包经营责任制，由国家审计机关及其委托的其他审计组织对合同双方及企业经营者进行审计。</w:t>
      </w:r>
    </w:p>
    <w:p w14:paraId="3B429EF7">
      <w:pPr>
        <w:pStyle w:val="2"/>
        <w:bidi w:val="0"/>
      </w:pPr>
      <w:r>
        <w:t>第二章　承包经营责任制的内容和形式</w:t>
      </w:r>
    </w:p>
    <w:p w14:paraId="056AE7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承包经营责任制的主要内容是：包上交国家利润，包完成技术改造任务，实行工资总额与经济效益挂钩。</w:t>
      </w:r>
    </w:p>
    <w:p w14:paraId="49D0D5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在上述主要内容的基础上，不同企业可以根据实际情况确定其他承包内容。</w:t>
      </w:r>
    </w:p>
    <w:p w14:paraId="6617CC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承包上交国家利润的形式有：</w:t>
      </w:r>
    </w:p>
    <w:p w14:paraId="40B5AF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上交利润递增包干；</w:t>
      </w:r>
    </w:p>
    <w:p w14:paraId="2288A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上交利润基数包干，超收分成；</w:t>
      </w:r>
    </w:p>
    <w:p w14:paraId="4089C5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微利企业上交利润定额包干；</w:t>
      </w:r>
    </w:p>
    <w:p w14:paraId="081938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亏损企业减亏(或补贴)包干；</w:t>
      </w:r>
    </w:p>
    <w:p w14:paraId="5E53D3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国家批准的其他形式。</w:t>
      </w:r>
    </w:p>
    <w:p w14:paraId="1C6C2F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上交利润基数一般以上年上交的利润额(实行第二步利改税的企业，是指依法缴纳的所得税、调节税部分，下同)为准。</w:t>
      </w:r>
    </w:p>
    <w:p w14:paraId="6BBB50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受客观因素影响，利润变化较大的企业，可以承包前2至3年上交利润的平均数为基数。</w:t>
      </w:r>
    </w:p>
    <w:p w14:paraId="471ED9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确定上交利润基数时，可参照本地区、本行业平均资金利润率进行适当调整。</w:t>
      </w:r>
    </w:p>
    <w:p w14:paraId="537798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上交利润递增率或超收分成比例，应当根据企业的生产增长潜力并适当考虑企业的技术改造任务确定。</w:t>
      </w:r>
    </w:p>
    <w:p w14:paraId="1E495F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上交利润的方式为：企业按照税法纳税，纳税额中超过承包经营合同规定的上交利润额多上交的部分，由财政部门每季返还80%给企业，年终结算，多退少补，保证兑现。</w:t>
      </w:r>
    </w:p>
    <w:p w14:paraId="22B5E1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技术改造任务，应当根据国家的产业政策、市场需求、技术改造规划和企业的经济技术状况确定。</w:t>
      </w:r>
    </w:p>
    <w:p w14:paraId="634BA4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实行工资总额与经济效益挂钩，其具体形式，可根据国家的规定和企业的实际情况确定。</w:t>
      </w:r>
    </w:p>
    <w:p w14:paraId="6E46BE68">
      <w:pPr>
        <w:pStyle w:val="2"/>
        <w:bidi w:val="0"/>
      </w:pPr>
      <w:r>
        <w:t>第三章　承包经营合同</w:t>
      </w:r>
    </w:p>
    <w:p w14:paraId="288FE3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实行承包经营责任制，必须由企业经营者代表承包方同发包方订立承包经营合同。</w:t>
      </w:r>
    </w:p>
    <w:p w14:paraId="4E7733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发包方为人民政府指定的有关部门，承包方为实行承包经营的企业。</w:t>
      </w:r>
    </w:p>
    <w:p w14:paraId="1E26B4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订立承包经营合同，合同双方必须坚持平等、自愿和协商的原则。</w:t>
      </w:r>
    </w:p>
    <w:p w14:paraId="6EB61F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承包经营合同一般应当包括下列主要条款：</w:t>
      </w:r>
    </w:p>
    <w:p w14:paraId="37D0ED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承包形式；</w:t>
      </w:r>
    </w:p>
    <w:p w14:paraId="33E6CC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承包期限；</w:t>
      </w:r>
    </w:p>
    <w:p w14:paraId="3239B4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上交利润或减亏数额；</w:t>
      </w:r>
    </w:p>
    <w:p w14:paraId="517660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国家指令性供应计划和产品生产计划；</w:t>
      </w:r>
    </w:p>
    <w:p w14:paraId="205AAE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产品质量及其他主要经济技术指标；</w:t>
      </w:r>
    </w:p>
    <w:p w14:paraId="708ED8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 技术改造任务，国家资产维护和增殖；</w:t>
      </w:r>
    </w:p>
    <w:p w14:paraId="5438D5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 留利使用，贷款归还，承包前的债权债务处理；</w:t>
      </w:r>
    </w:p>
    <w:p w14:paraId="61C8BE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 双方权利和义务；</w:t>
      </w:r>
    </w:p>
    <w:p w14:paraId="357FA0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 违约责任；</w:t>
      </w:r>
    </w:p>
    <w:p w14:paraId="7F09DD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 对企业经营者的奖罚；</w:t>
      </w:r>
    </w:p>
    <w:p w14:paraId="1AF4FE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 合同双方约定的其他事项。</w:t>
      </w:r>
    </w:p>
    <w:p w14:paraId="4A21FC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承包期限，一般不得少于3年。</w:t>
      </w:r>
    </w:p>
    <w:p w14:paraId="5EF7FF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承包经营合同依法成立，即具有法律效力，任何一方均不得随意变更或解除。</w:t>
      </w:r>
    </w:p>
    <w:p w14:paraId="337F44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国务院对税种、税率进行重大调整，合同双方可按国务院规定协商变更承包经营合同。</w:t>
      </w:r>
    </w:p>
    <w:p w14:paraId="1E8BCD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因不可抗力或由于一方当事人虽无过失但无法防止的外因使企业无法履行承包经营合同时，合同双方可协商变更或解除承包经营合同。</w:t>
      </w:r>
    </w:p>
    <w:p w14:paraId="229AD3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由于承包方经营管理不善完不成承包经营合同任务时，发包方有权提出解除承包经营合同。</w:t>
      </w:r>
    </w:p>
    <w:p w14:paraId="678030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由于发包方违约使承包方无法履行承包经营合同时，承包方有权提出解除承包经营合同。</w:t>
      </w:r>
    </w:p>
    <w:p w14:paraId="388037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合同双方发生纠纷，应当协商解决。协商不成的，合同双方可以根据承包经营合同规定向国家工商行政管理机关申请仲裁；也可以根据承包经营合同规定直接向人民法院起诉。</w:t>
      </w:r>
    </w:p>
    <w:p w14:paraId="0A6B4F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承包经营合同未规定纠纷处理办法，但当事人在合同订立后或发生纠纷时达成申请工商行政管理机关仲裁的书面协议的，由工商行政管理机关依法受理该仲裁案件。</w:t>
      </w:r>
    </w:p>
    <w:p w14:paraId="4AE14F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合同的任何一方当事人对仲裁机关的裁决不服，均可在接到裁决书之日起10日内向上一级仲裁机关申请复议。上一级仲裁机关作出的复议裁决，或逾期未申请复议发生法律效力的仲裁决定，均为终局裁决。</w:t>
      </w:r>
    </w:p>
    <w:p w14:paraId="4D9900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当事人一方在规定期限内不执行已经发生法律效力的调解书、裁决书的，另一方可以申请人民法院强制执行。</w:t>
      </w:r>
    </w:p>
    <w:p w14:paraId="595F5D22">
      <w:pPr>
        <w:pStyle w:val="2"/>
        <w:bidi w:val="0"/>
        <w:rPr>
          <w:rFonts w:ascii="Times New Roman" w:hAnsi="Times New Roman" w:eastAsia="仿宋_GB2312" w:cs="Times New Roman"/>
          <w:szCs w:val="32"/>
        </w:rPr>
      </w:pPr>
      <w:r>
        <w:t>第四章　承包经营合同双方的权利和义务</w:t>
      </w:r>
    </w:p>
    <w:p w14:paraId="01884D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发包方有权按承包经营合同规定，对承包方的生产经营活动进行检查、监督。</w:t>
      </w:r>
    </w:p>
    <w:p w14:paraId="0C1C53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发包方应当按承包经营合同规定维护承包方和企业经营者的合法权益，并在职责范围内帮助协调解决承包方生产经营中的困难。</w:t>
      </w:r>
    </w:p>
    <w:p w14:paraId="17B6AE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承包方享有国家法律、法规、政策和承包经营合同规定的经营管理自主权。</w:t>
      </w:r>
    </w:p>
    <w:p w14:paraId="2D6C0B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承包方必须按承包经营合同规定完成各项任务。</w:t>
      </w:r>
    </w:p>
    <w:p w14:paraId="4AC096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由于发包方没有履行合同，影响承包经营合同完成时，发包方应当承担违约责任，并视情节轻重追究发包方直接责任者的行政责任和经济责任。</w:t>
      </w:r>
    </w:p>
    <w:p w14:paraId="1C5131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承包方完不成承包经营合同任务时，应当承担违约责任，并视情节轻重追究企业经营者的行政责任和经济责任。</w:t>
      </w:r>
    </w:p>
    <w:p w14:paraId="5D4BC35B">
      <w:pPr>
        <w:pStyle w:val="2"/>
        <w:bidi w:val="0"/>
      </w:pPr>
      <w:r>
        <w:t>第五章　企业经营者</w:t>
      </w:r>
    </w:p>
    <w:p w14:paraId="4C2D20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实行承包经营责任制，一般应当采取公开招标办法通过竞争确定企业经营者或经营集团。也可以按国家规定的其他方式确定企业经营者。</w:t>
      </w:r>
    </w:p>
    <w:p w14:paraId="25FBA7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招标可在本企业或本行业中进行，有条件的也可以面向社会通过人才市场进行。投标者可以是个人、集团或企业法人。集团或企业法人中标后，必须确定企业经营者。</w:t>
      </w:r>
    </w:p>
    <w:p w14:paraId="2A1304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国家鼓励企业法人投标经营其他企业，以促进产品结构和企业组织结构的调整。</w:t>
      </w:r>
    </w:p>
    <w:p w14:paraId="4FB004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地方各级人民政府应当积极创造条件，逐步建立承包市场，为企业承包经营提供招标投标信息，为企业经营人才提供平等的竞争机会。</w:t>
      </w:r>
    </w:p>
    <w:p w14:paraId="3F98E6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由发包方组织有承包企业职工代表参加的招标委员会(或小组)，对投标者进行全面评审，公开答辩，择优选定。</w:t>
      </w:r>
    </w:p>
    <w:p w14:paraId="706685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企业经营者必须具备下列条件：</w:t>
      </w:r>
    </w:p>
    <w:p w14:paraId="1A470D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国家规定的厂长(经理)条件；</w:t>
      </w:r>
    </w:p>
    <w:p w14:paraId="6279A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招标规定的其他条件。</w:t>
      </w:r>
    </w:p>
    <w:p w14:paraId="0664B5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企业经营者是企业的厂长(经理)，企业的法定代表人，对企业全面负责。</w:t>
      </w:r>
    </w:p>
    <w:p w14:paraId="34A389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企业经营者可根据需要，按国家有关规定聘任一定数量的人员，组成企业领导班子。承包期满后，原企业领导班子即告解散。</w:t>
      </w:r>
    </w:p>
    <w:p w14:paraId="784BC7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企业经营者必须履行承包经营合同规定的有关义务；在承包期间，按年度向发包方和企业职工代表大会提交承包经营合同执行情况的报告。</w:t>
      </w:r>
    </w:p>
    <w:p w14:paraId="272265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企业经营者的年收入，视完成承包经营合同情况，可高于本企业职工年平均收入的1至3倍，贡献突出的，还可适当高一些。企业领导班子其他成员的收入要低于企业经营者。</w:t>
      </w:r>
    </w:p>
    <w:p w14:paraId="291430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完不成承包经营合同时，应当扣减企业经营者的收入，直至只保留其基本工资的一半。企业领导班子其他成员也要承担相应的经济责任。</w:t>
      </w:r>
    </w:p>
    <w:p w14:paraId="4D2FC52D">
      <w:pPr>
        <w:pStyle w:val="2"/>
        <w:bidi w:val="0"/>
      </w:pPr>
      <w:r>
        <w:t>第六章　承包经营企业的管理</w:t>
      </w:r>
    </w:p>
    <w:p w14:paraId="7B2A3B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实行承包经营责任制的企业，试行资金分账制度，划分国家资金和企业资金，分别列账。</w:t>
      </w:r>
    </w:p>
    <w:p w14:paraId="104AC4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承包前企业占用的全部固定资产和流动资金，列为国家资金。</w:t>
      </w:r>
    </w:p>
    <w:p w14:paraId="5A7F99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承包期间的留利，以及用留利投入形成的固定资产和补充的流动资金，列为企业资金。</w:t>
      </w:r>
    </w:p>
    <w:p w14:paraId="1DDA71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承包期间利用贷款形成的固定资产，用留利还贷的，划入企业资金；税前还贷的，按承包前国家与企业的利润分配比例，折算成国家资金和企业资金。</w:t>
      </w:r>
    </w:p>
    <w:p w14:paraId="344BE0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承包期间所提取的固定资产折旧基金，按固定资产中国家资金和企业资金的比例，分别列为国家资金和企业资金。</w:t>
      </w:r>
    </w:p>
    <w:p w14:paraId="698812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企业资金属全民所有制性质。</w:t>
      </w:r>
    </w:p>
    <w:p w14:paraId="7CA012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企业资金作为承包经营企业负亏的风险基金。承包期满后转入下期承包的企业资金。</w:t>
      </w:r>
    </w:p>
    <w:p w14:paraId="70243E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企业完不成上交利润，先用企业当年留利抵交。不足时，用企业资金抵交。</w:t>
      </w:r>
    </w:p>
    <w:p w14:paraId="29C705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承包经营企业必须合理核定留利中的生产发展基金、福利基金和奖励基金分配比例，并提取一定比例的福利基金和奖励基金用于住房制度改革。承包后新增的留利应当主要作为生产发展基金。</w:t>
      </w:r>
    </w:p>
    <w:p w14:paraId="2372CA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实行承包前的贷款，由国家承担的部分，要在承包经营合同中规定还款额度和期限，分年还清，然后按规定调整承包基数。实行承包后的贷款，原则上要用企业资金偿还。</w:t>
      </w:r>
    </w:p>
    <w:p w14:paraId="2745B5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承包经营企业必须严格遵守国家物价政策，不得擅自涨价或变相涨价。企业发生价格违法行为时，按国家有关规定追究企业和企业经营者的责任。</w:t>
      </w:r>
    </w:p>
    <w:p w14:paraId="23A0C6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承包经营企业应当搞好企业内部领导制度改革，实行厂长(经理)负责制。</w:t>
      </w:r>
    </w:p>
    <w:p w14:paraId="7E257B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承包经营企业应当加强民主管理，健全职工代表大会制度，充分发挥工会的作用，切实保障职工的民主权利。</w:t>
      </w:r>
    </w:p>
    <w:p w14:paraId="77F623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承包经营企业应当按照责权利相结合的原则，建立和健全企业内部经济责任制，搞好企业内部承包。</w:t>
      </w:r>
    </w:p>
    <w:p w14:paraId="01796A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承包经营企业应当贯彻按劳分配原则，确定适合本企业的工资形式和分配办法，积极推行计件工资制和定额工资制，使职工的劳动所得同劳动成果紧密挂钩。</w:t>
      </w:r>
    </w:p>
    <w:p w14:paraId="6D38897A">
      <w:pPr>
        <w:pStyle w:val="2"/>
        <w:bidi w:val="0"/>
      </w:pPr>
      <w:r>
        <w:t>第七章　附则</w:t>
      </w:r>
    </w:p>
    <w:p w14:paraId="435F7E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交通、建筑、农林、物资、商业、外贸行业的全民所有制企业实行承包经营责任制的，可参照本条例执行。</w:t>
      </w:r>
    </w:p>
    <w:p w14:paraId="1860E4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实行行业包干的部门和国家计划单列的企业集团的承包，按国家有关规定办理，不适用本条例。</w:t>
      </w:r>
    </w:p>
    <w:p w14:paraId="67572E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各省、自治区、直辖市人民政府可根据本条例制定实施办法。</w:t>
      </w:r>
    </w:p>
    <w:p w14:paraId="61208A9E">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7202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2EFE37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2EFE37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5BA61A2"/>
    <w:rsid w:val="0B3D0578"/>
    <w:rsid w:val="0D3C4224"/>
    <w:rsid w:val="134A1994"/>
    <w:rsid w:val="155E2CB3"/>
    <w:rsid w:val="18413C16"/>
    <w:rsid w:val="19DB6C33"/>
    <w:rsid w:val="254C14EC"/>
    <w:rsid w:val="28F8723D"/>
    <w:rsid w:val="2DBE0D65"/>
    <w:rsid w:val="2E6437DD"/>
    <w:rsid w:val="2FF20DF5"/>
    <w:rsid w:val="30FD6EF0"/>
    <w:rsid w:val="32252208"/>
    <w:rsid w:val="33CF5811"/>
    <w:rsid w:val="386D21AD"/>
    <w:rsid w:val="3BE660DA"/>
    <w:rsid w:val="3CDF39C7"/>
    <w:rsid w:val="3D762392"/>
    <w:rsid w:val="40DC5AC3"/>
    <w:rsid w:val="4361706F"/>
    <w:rsid w:val="444B0E8A"/>
    <w:rsid w:val="47A250A3"/>
    <w:rsid w:val="4EDF3D2B"/>
    <w:rsid w:val="4EED79F5"/>
    <w:rsid w:val="5080370D"/>
    <w:rsid w:val="53BF5C69"/>
    <w:rsid w:val="541D1F5E"/>
    <w:rsid w:val="5DB22BFD"/>
    <w:rsid w:val="5F5011B7"/>
    <w:rsid w:val="60492E1B"/>
    <w:rsid w:val="61152047"/>
    <w:rsid w:val="620467BA"/>
    <w:rsid w:val="622D2BEC"/>
    <w:rsid w:val="649C0E8F"/>
    <w:rsid w:val="65BF6566"/>
    <w:rsid w:val="6A403C00"/>
    <w:rsid w:val="6B4C7D1B"/>
    <w:rsid w:val="6DA577A5"/>
    <w:rsid w:val="6DB87D30"/>
    <w:rsid w:val="6E804287"/>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5C57E8B0D89B4062A537D268D51952C1_12</vt:lpwstr>
  </property>
</Properties>
</file>