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8E15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3AFC550A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关于国务院管理干部的公司</w:t>
      </w:r>
    </w:p>
    <w:p w14:paraId="09C2326D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领导职数等若干问题的规定</w:t>
      </w:r>
    </w:p>
    <w:p w14:paraId="07571535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 w14:paraId="542C2BE5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267ADB05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F9A51F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一九八八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十一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日国务院在《关于干部管理有关问题的通知》中，明确了目前由国务院管理干部的单位。根据中共中央、国务院《关于清理整顿公司的决定》和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一九八八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九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二十二</w:t>
      </w:r>
      <w:r>
        <w:rPr>
          <w:rFonts w:ascii="Times New Roman" w:hAnsi="Times New Roman" w:eastAsia="仿宋_GB2312" w:cs="Times New Roman"/>
          <w:sz w:val="32"/>
          <w:szCs w:val="32"/>
        </w:rPr>
        <w:t>日总理办公会议的有关精神，现对国务院管理干部的公司(名单附后)领导干部职数、任职年龄等问题，作如下规定：</w:t>
      </w:r>
    </w:p>
    <w:p w14:paraId="4D825DD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公司领导干部职数</w:t>
      </w:r>
    </w:p>
    <w:p w14:paraId="6AF785E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总经理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人，副总经理不超过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仿宋_GB2312" w:cs="Times New Roman"/>
          <w:sz w:val="32"/>
          <w:szCs w:val="32"/>
        </w:rPr>
        <w:t>人。</w:t>
      </w:r>
    </w:p>
    <w:p w14:paraId="39E0B61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董事长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人，副董事长不超过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仿宋_GB2312" w:cs="Times New Roman"/>
          <w:sz w:val="32"/>
          <w:szCs w:val="32"/>
        </w:rPr>
        <w:t>人。设董事会必须报经国务院批准。</w:t>
      </w:r>
    </w:p>
    <w:p w14:paraId="7D848CD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公司领导干部任职年龄</w:t>
      </w:r>
    </w:p>
    <w:p w14:paraId="79E5758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总经理、副总经理不超过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六十五</w:t>
      </w:r>
      <w:r>
        <w:rPr>
          <w:rFonts w:ascii="Times New Roman" w:hAnsi="Times New Roman" w:eastAsia="仿宋_GB2312" w:cs="Times New Roman"/>
          <w:sz w:val="32"/>
          <w:szCs w:val="32"/>
        </w:rPr>
        <w:t>周岁。</w:t>
      </w:r>
    </w:p>
    <w:p w14:paraId="1D023F4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董事长、副董事长不超过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七十</w:t>
      </w:r>
      <w:r>
        <w:rPr>
          <w:rFonts w:ascii="Times New Roman" w:hAnsi="Times New Roman" w:eastAsia="仿宋_GB2312" w:cs="Times New Roman"/>
          <w:sz w:val="32"/>
          <w:szCs w:val="32"/>
        </w:rPr>
        <w:t>周岁。</w:t>
      </w:r>
    </w:p>
    <w:p w14:paraId="00B80D3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公司领导干部兼职问题</w:t>
      </w:r>
    </w:p>
    <w:p w14:paraId="1BD5A85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各公司正、副总经理不得在本公司系统以外的其他单位兼职，已经兼职的，在本规定下达后应立即辞去所兼职务。</w:t>
      </w:r>
    </w:p>
    <w:p w14:paraId="6958620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设董事会的公司，其正、副董事长也不得在本公司系统以外的其他单位兼职。</w:t>
      </w:r>
    </w:p>
    <w:p w14:paraId="44CB881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公司领导干部的人事关系</w:t>
      </w:r>
    </w:p>
    <w:p w14:paraId="122ABB2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凡在公司担任实职的，其行政、工资等关系应转到公司，必须与原单位脱钩。尚未办理转移手续的，应在本规定下达后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个月内办理完毕。今后凡调入公司任职的，在接到国务院任命通知后，要立即办理转移手续。</w:t>
      </w:r>
    </w:p>
    <w:p w14:paraId="33E6A44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公司领导干部的级别与工资待遇</w:t>
      </w:r>
    </w:p>
    <w:p w14:paraId="4BE0976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公司及公司领导干部不套政府机关的行政级别。公司领导干部的工资待遇，另行规定。</w:t>
      </w:r>
    </w:p>
    <w:p w14:paraId="6BF5DE1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公司由于工作需要或因其他特殊情况，在领导干部职数、任职年龄及兼职等问题上需要超出本规定的，要说明理由报请国务院审批。</w:t>
      </w:r>
    </w:p>
    <w:p w14:paraId="1EC7D89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过去的有关规定与本规定不一致的，一律以本规定为准。</w:t>
      </w:r>
    </w:p>
    <w:p w14:paraId="759B076E"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60EEF7E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5AEB4A77">
      <w:pPr>
        <w:pStyle w:val="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附：</w:t>
      </w:r>
    </w:p>
    <w:p w14:paraId="0C452479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3065189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国务院管理干部的公司</w:t>
      </w:r>
    </w:p>
    <w:p w14:paraId="70C69B6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145ABB3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中国建筑工程总公司、中国包装总公司、国家能源投资公司、国家交通投资公司、国家原材料投资公司、国家机电轻纺投资公司、国家农业投资公司、国家林业投资公司。</w:t>
      </w:r>
    </w:p>
    <w:p w14:paraId="79487D60">
      <w:pPr>
        <w:pStyle w:val="10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国际信托投资公司、光大实业公司、中国康华发展总公司、中国工商经济开发公司、中国农村信托投资公司、中国华能集团公司、中国北方工业(集团)总公司、中国电子信息产业集团公司、中国新技术开发投资总公司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03040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7239E22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239E22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036E1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B836F8"/>
    <w:rsid w:val="02D3568D"/>
    <w:rsid w:val="03356D16"/>
    <w:rsid w:val="03985ADA"/>
    <w:rsid w:val="04401145"/>
    <w:rsid w:val="058213F7"/>
    <w:rsid w:val="0788080A"/>
    <w:rsid w:val="07E71367"/>
    <w:rsid w:val="08FF0C17"/>
    <w:rsid w:val="094845F0"/>
    <w:rsid w:val="0963250F"/>
    <w:rsid w:val="097F7BAD"/>
    <w:rsid w:val="09B60066"/>
    <w:rsid w:val="0A8C2526"/>
    <w:rsid w:val="0AEB2A0D"/>
    <w:rsid w:val="0B3D0578"/>
    <w:rsid w:val="0CA76BD6"/>
    <w:rsid w:val="0D3C4224"/>
    <w:rsid w:val="0D610029"/>
    <w:rsid w:val="0DFE10B9"/>
    <w:rsid w:val="10A47D69"/>
    <w:rsid w:val="134A1994"/>
    <w:rsid w:val="136642BB"/>
    <w:rsid w:val="142327B5"/>
    <w:rsid w:val="14484CDF"/>
    <w:rsid w:val="14514A6B"/>
    <w:rsid w:val="155E2CB3"/>
    <w:rsid w:val="157124FD"/>
    <w:rsid w:val="174517D7"/>
    <w:rsid w:val="18413C16"/>
    <w:rsid w:val="198A0A54"/>
    <w:rsid w:val="19DB6C33"/>
    <w:rsid w:val="1BAF2172"/>
    <w:rsid w:val="1C9212F7"/>
    <w:rsid w:val="2096095A"/>
    <w:rsid w:val="20D86240"/>
    <w:rsid w:val="21CE0F2E"/>
    <w:rsid w:val="22DD4281"/>
    <w:rsid w:val="253620CC"/>
    <w:rsid w:val="25F044FF"/>
    <w:rsid w:val="26CA1A3A"/>
    <w:rsid w:val="27680A3B"/>
    <w:rsid w:val="2834230D"/>
    <w:rsid w:val="28F8723D"/>
    <w:rsid w:val="2B01664D"/>
    <w:rsid w:val="2C3A54CD"/>
    <w:rsid w:val="2C7458A4"/>
    <w:rsid w:val="2D644059"/>
    <w:rsid w:val="2DBE0D65"/>
    <w:rsid w:val="2DDE6B1E"/>
    <w:rsid w:val="2E1B43B4"/>
    <w:rsid w:val="2ED32E01"/>
    <w:rsid w:val="2FF20DF5"/>
    <w:rsid w:val="318138A8"/>
    <w:rsid w:val="320E2B0A"/>
    <w:rsid w:val="32252208"/>
    <w:rsid w:val="330D4027"/>
    <w:rsid w:val="3330356C"/>
    <w:rsid w:val="33CF5811"/>
    <w:rsid w:val="34031BBE"/>
    <w:rsid w:val="35095248"/>
    <w:rsid w:val="386D21AD"/>
    <w:rsid w:val="39C71577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5866A2B"/>
    <w:rsid w:val="47A250A3"/>
    <w:rsid w:val="48AC4D69"/>
    <w:rsid w:val="494B3B16"/>
    <w:rsid w:val="49C224BB"/>
    <w:rsid w:val="4DC87E21"/>
    <w:rsid w:val="4E6A2FDF"/>
    <w:rsid w:val="4EDF3D2B"/>
    <w:rsid w:val="4EED79F5"/>
    <w:rsid w:val="5080370D"/>
    <w:rsid w:val="512A1D93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083648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6EB30283"/>
    <w:rsid w:val="709F0D27"/>
    <w:rsid w:val="712B5699"/>
    <w:rsid w:val="746D1278"/>
    <w:rsid w:val="762C29D0"/>
    <w:rsid w:val="76975133"/>
    <w:rsid w:val="769B60FD"/>
    <w:rsid w:val="76C10F77"/>
    <w:rsid w:val="77D8678E"/>
    <w:rsid w:val="78061DFD"/>
    <w:rsid w:val="7814798C"/>
    <w:rsid w:val="7819740D"/>
    <w:rsid w:val="789F59B2"/>
    <w:rsid w:val="78ED2B64"/>
    <w:rsid w:val="7A224A32"/>
    <w:rsid w:val="7A4B0114"/>
    <w:rsid w:val="7A6D55E9"/>
    <w:rsid w:val="7ABD49CD"/>
    <w:rsid w:val="7BA85469"/>
    <w:rsid w:val="7C0E15E2"/>
    <w:rsid w:val="7C28250F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2025-06-29T10:29:33Z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5C20F62BEE7442A39B3803CEB6EC9086_12</vt:lpwstr>
  </property>
</Properties>
</file>