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CA0EE">
      <w:pPr>
        <w:pStyle w:val="10"/>
        <w:ind w:firstLine="640" w:firstLineChars="200"/>
        <w:rPr>
          <w:rFonts w:ascii="Times New Roman" w:hAnsi="Times New Roman" w:eastAsia="仿宋_GB2312" w:cs="Times New Roman"/>
          <w:sz w:val="32"/>
          <w:szCs w:val="32"/>
        </w:rPr>
      </w:pPr>
      <w:bookmarkStart w:id="0" w:name="_GoBack"/>
      <w:bookmarkEnd w:id="0"/>
    </w:p>
    <w:p w14:paraId="1502AC72">
      <w:pPr>
        <w:pStyle w:val="10"/>
        <w:jc w:val="center"/>
        <w:rPr>
          <w:rFonts w:ascii="Times New Roman" w:hAnsi="Times New Roman" w:cs="Times New Roman"/>
          <w:sz w:val="32"/>
          <w:szCs w:val="32"/>
        </w:rPr>
      </w:pPr>
      <w:r>
        <w:rPr>
          <w:rFonts w:ascii="Times New Roman" w:hAnsi="Times New Roman" w:cs="Times New Roman"/>
          <w:sz w:val="44"/>
          <w:szCs w:val="44"/>
        </w:rPr>
        <w:t>军人抚恤优待条例</w:t>
      </w:r>
    </w:p>
    <w:p w14:paraId="3429471C">
      <w:pPr>
        <w:pStyle w:val="10"/>
        <w:jc w:val="center"/>
        <w:rPr>
          <w:rFonts w:ascii="Times New Roman" w:hAnsi="Times New Roman" w:cs="Times New Roman"/>
          <w:sz w:val="32"/>
          <w:szCs w:val="32"/>
        </w:rPr>
      </w:pPr>
    </w:p>
    <w:p w14:paraId="0B9BE66E">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5830F4C">
      <w:pPr>
        <w:pStyle w:val="3"/>
        <w:bidi w:val="0"/>
      </w:pPr>
      <w:r>
        <w:t>第一章　总则</w:t>
      </w:r>
    </w:p>
    <w:p w14:paraId="332EC7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为了保障国家对军人的抚恤优待，激励军人保卫祖国、建设祖国的献身精神，加强国防和军队建设，根据《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国防法》、《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兵役法》等有关法律，制定本条例。</w:t>
      </w:r>
    </w:p>
    <w:p w14:paraId="4ED4FC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军人(以下简称现役军人)、服现役或者退出现役的残疾军人以及复员军人、退伍军人、烈士遗属、因公牺牲军人遗属、病故军人遗属、现役军人家属，是本条例规定的抚恤优待对象，依照本条例的规定享受抚恤优待。</w:t>
      </w:r>
    </w:p>
    <w:p w14:paraId="3C74C8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军人的抚恤优待，实行国家和社会相结合的方针，保障军人的抚恤优待与国民经济和社会发展相适应，保障抚恤优待对象的生活不低于当地的平均生活水平。</w:t>
      </w:r>
    </w:p>
    <w:p w14:paraId="650892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全社会应当关怀、尊重抚恤优待对象，开展各种形式的拥军优属活动。</w:t>
      </w:r>
    </w:p>
    <w:p w14:paraId="3C43CF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国家鼓励社会组织和个人对军人抚恤优待事业提供捐助。</w:t>
      </w:r>
    </w:p>
    <w:p w14:paraId="084E96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国家和社会应当重视和加强军人抚恤优待工作。</w:t>
      </w:r>
    </w:p>
    <w:p w14:paraId="3906C0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军人抚恤优待所需经费由国务院和地方各级人民政府分级负担。中央和地方财政安排的军人抚恤优待经费，专款专用，并接受财政、审计部门的监督。</w:t>
      </w:r>
    </w:p>
    <w:p w14:paraId="52A9F4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国务院退役军人事务部门主管全国的军人抚恤优待工作；县级以上地方人民政府退役军人事务部门主管本行政区域内的军人抚恤优待工作。</w:t>
      </w:r>
    </w:p>
    <w:p w14:paraId="0E458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国家机关、社会团体、企业事业单位应当依法履行各自的军人抚恤优待责任和义务。</w:t>
      </w:r>
    </w:p>
    <w:p w14:paraId="763134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各级人民政府对在军人抚恤优待工作中作出显著成绩的单位和个人，给予表彰和奖励。</w:t>
      </w:r>
    </w:p>
    <w:p w14:paraId="12E2CF97">
      <w:pPr>
        <w:pStyle w:val="3"/>
        <w:bidi w:val="0"/>
      </w:pPr>
      <w:r>
        <w:t>第二章　死亡抚恤</w:t>
      </w:r>
    </w:p>
    <w:p w14:paraId="06C61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现役军人死亡被批准为烈士、被确认为因公牺牲或者病故的，其遗属依照本条例的规定享受抚恤。</w:t>
      </w:r>
    </w:p>
    <w:p w14:paraId="08ED2B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现役军人死亡，符合下列情形之一的，批准为烈士：</w:t>
      </w:r>
    </w:p>
    <w:p w14:paraId="55C19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(一)对敌作战死亡，或者对敌作战负伤在医疗终结前因伤死亡的；</w:t>
      </w:r>
    </w:p>
    <w:p w14:paraId="54004D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(二)因执行任务遭敌人或者犯罪分子杀害，或者被俘、被捕后不屈遭敌人杀害或者被折磨致死的；</w:t>
      </w:r>
    </w:p>
    <w:p w14:paraId="67AF01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(三)为抢救和保护国家财产、人民生命财产或者执行反恐怖任务和处置突发事件死亡的；</w:t>
      </w:r>
    </w:p>
    <w:p w14:paraId="6A1F11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(四)因执行军事演习、战备航行飞行、空降和导弹发射训练、试航试飞任务以及参加武器装备科研试验死亡的；</w:t>
      </w:r>
    </w:p>
    <w:p w14:paraId="7A741F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(五)在执行外交任务或者国家派遣的对外援助、维持国际和平任务中牺牲的；</w:t>
      </w:r>
    </w:p>
    <w:p w14:paraId="5F8FD5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(六)其他死难情节特别突出，堪为楷模的。</w:t>
      </w:r>
    </w:p>
    <w:p w14:paraId="1654C8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现役军人在执行对敌作战、边海防执勤或者抢险救灾任务中失踪，经法定程序宣告死亡的，按照烈士对待。</w:t>
      </w:r>
    </w:p>
    <w:p w14:paraId="52669D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批准烈士，属于因战死亡的，由军队团级以上单位政治机关批准；属于非因战死亡的，由军队军级以上单位政治机关批准；属于本条第一款第六项规定情形的，由中国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总政治部批准。</w:t>
      </w:r>
    </w:p>
    <w:p w14:paraId="580D6D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现役军人死亡，符合下列情形之一的，确认为因公牺牲：</w:t>
      </w:r>
    </w:p>
    <w:p w14:paraId="06658A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(一)在执行任务中或者在上下班途中，由于意外事件死亡的；</w:t>
      </w:r>
    </w:p>
    <w:p w14:paraId="3ACB75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(二)被认定为因战、因公致残后因旧伤复发死亡的；</w:t>
      </w:r>
    </w:p>
    <w:p w14:paraId="3C8F2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(三)因患职业病死亡的；</w:t>
      </w:r>
    </w:p>
    <w:p w14:paraId="51209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(四)在执行任务中或者在工作岗位上因病猝然死亡，或者因医疗事故死亡的；</w:t>
      </w:r>
    </w:p>
    <w:p w14:paraId="50A5FA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(五)其他因公死亡的。</w:t>
      </w:r>
    </w:p>
    <w:p w14:paraId="54826F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现役军人在执行对敌作战、边海防执勤或者抢险救灾以外的其他任务中失踪，经法定程序宣告死亡的，按照因公牺牲对待。</w:t>
      </w:r>
    </w:p>
    <w:p w14:paraId="33D19A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现役军人因公牺牲，由军队团级以上单位政治机关确认；属于本条第一款第五项规定情形的，由军队军级以上单位政治机关确认。</w:t>
      </w:r>
    </w:p>
    <w:p w14:paraId="79113D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现役军人除第九条第一款第三项、第四项规定情形以外，因其他疾病死亡的，确认为病故。</w:t>
      </w:r>
    </w:p>
    <w:p w14:paraId="6F269F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现役军人非执行任务死亡或者失踪，经法定程序宣告死亡的，按照病故对待。</w:t>
      </w:r>
    </w:p>
    <w:p w14:paraId="094D8A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现役军人病故，由军队团级以上单位政治机关确认。</w:t>
      </w:r>
    </w:p>
    <w:p w14:paraId="7338E3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对烈士遗属、因公牺牲军人遗属、病故军人遗属，由县级人民政府退役军人事务部门分别发给《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烈士证明书》、《</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军人因公牺牲证明书》、《</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军人病故证明书》。</w:t>
      </w:r>
    </w:p>
    <w:p w14:paraId="3A9718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现役军人死亡被批准为烈士的，依照《烈士褒扬条例》的规定发给烈士遗属烈士褒扬金。</w:t>
      </w:r>
    </w:p>
    <w:p w14:paraId="263BF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现役军人死亡，根据其死亡性质和死亡时的月工资标准，由县级人民政府退役军人事务部门发给其遗属一次性抚恤金，标准是：烈士和因公牺牲的，为上一年度全国城镇居民人均可支配收入的20倍加本人40个月的工资；病故的，为上一年度全国城镇居民人均可支配收入的2倍加本人40个月的工资。月工资或者津贴低于排职少尉军官工资标准的，按照排职少尉军官工资标准计算。</w:t>
      </w:r>
    </w:p>
    <w:p w14:paraId="53D4E4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获得荣誉称号或者立功的烈士、因公牺牲军人、病故军人，其遗属在应当享受的一次性抚恤金的基础上，由县级人民政府退役军人事务部门按照下列比例增发一次性抚恤金：</w:t>
      </w:r>
    </w:p>
    <w:p w14:paraId="694323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(一)获得中央军事委员会授予荣誉称号的，增发35%；</w:t>
      </w:r>
    </w:p>
    <w:p w14:paraId="4AA88D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(二)获得军队军区级单位授予荣誉称号的，增发30%；</w:t>
      </w:r>
    </w:p>
    <w:p w14:paraId="4F09E7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(三)立一等功的，增发25%；</w:t>
      </w:r>
    </w:p>
    <w:p w14:paraId="43C63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(四)立二等功的，增发15%；</w:t>
      </w:r>
    </w:p>
    <w:p w14:paraId="4957EE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(五)立三等功的，增发5%。</w:t>
      </w:r>
    </w:p>
    <w:p w14:paraId="62AD7A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多次获得荣誉称号或者立功的烈士、因公牺牲军人、病故军人，其遗属由县级人民政府退役军人事务部门按照其中最高等级奖励的增发比例，增发一次性抚恤金。</w:t>
      </w:r>
    </w:p>
    <w:p w14:paraId="3D9BD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对生前作出特殊贡献的烈士、因公牺牲军人、病故军人，除按照本条例规定发给其遗属一次性抚恤金外，军队可以按照有关规定发给其遗属一次性特别抚恤金。</w:t>
      </w:r>
    </w:p>
    <w:p w14:paraId="52F7F1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一次性抚恤金发给烈士、因公牺牲军人、病故军人的父母(抚养人)、配偶、子女；没有父母(抚养人)、配偶、子女的，发给未满18周岁的兄弟姐妹和已满18周岁但无生活费来源且由该军人生前供养的兄弟姐妹。</w:t>
      </w:r>
    </w:p>
    <w:p w14:paraId="132365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对符合下列条件之一的烈士遗属、因公牺牲军人遗属、病故军人遗属，发给定期抚恤金：</w:t>
      </w:r>
    </w:p>
    <w:p w14:paraId="435C95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(一)父母(抚养人)、配偶无劳动能力、无生活费来源，或者收入水平低于当地居民平均生活水平的；</w:t>
      </w:r>
    </w:p>
    <w:p w14:paraId="6271E6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(二)子女未满18周岁或者已满18周岁但因上学或者残疾无生活费来源的；</w:t>
      </w:r>
    </w:p>
    <w:p w14:paraId="28553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(三)兄弟姐妹未满18周岁或者已满18周岁但因上学无生活费来源且由该军人生前供养的。</w:t>
      </w:r>
    </w:p>
    <w:p w14:paraId="64250C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对符合享受定期抚恤金条件的遗属，由县级人民政府退役军人事务部门发给《定期抚恤金领取证》。</w:t>
      </w:r>
    </w:p>
    <w:p w14:paraId="17CAA8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定期抚恤金标准应当参照全国城乡居民家庭人均收入水平确定。定期抚恤金的标准及其调整办法，由国务院退役军人事务部门会同国务院财政部门规定。</w:t>
      </w:r>
    </w:p>
    <w:p w14:paraId="7EED54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县级以上地方人民政府对依靠定期抚恤金生活仍有困难的烈士遗属、因公牺牲军人遗属、病故军人遗属，可以增发抚恤金或者采取其他方式予以补助，保障其生活不低于当地的平均生活水平。</w:t>
      </w:r>
    </w:p>
    <w:p w14:paraId="072A56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享受定期抚恤金的烈士遗属、因公牺牲军人遗属、病故军人遗属死亡的，增发6个月其原享受的定期抚恤金，作为丧葬补助费，同时注销其领取定期抚恤金的证件。</w:t>
      </w:r>
    </w:p>
    <w:p w14:paraId="0D76B6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现役军人失踪，经法定程序宣告死亡的，在其被批准为烈士、确认为因公牺牲或者病故后，又经法定程序撤销对其死亡宣告的，由原批准或者确认机关取消其烈士、因公牺牲军人或者病故军人资格，并由发证机关收回有关证件，终止其家属原享受的抚恤待遇。</w:t>
      </w:r>
    </w:p>
    <w:p w14:paraId="218AE611">
      <w:pPr>
        <w:pStyle w:val="3"/>
        <w:bidi w:val="0"/>
      </w:pPr>
      <w:r>
        <w:t>第三章　残疾抚恤</w:t>
      </w:r>
    </w:p>
    <w:p w14:paraId="3F69D1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现役军人残疾被认定为因战致残、因公致残或者因病致残的，依照本条例的规定享受抚恤。</w:t>
      </w:r>
    </w:p>
    <w:p w14:paraId="1B9134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第八条第一款规定的情形之一导致残疾的，认定为因战致残；因第九条第一款规定的情形之一导致残疾的，认定为因公致残；义务兵和初级士官因第九条第一款第三项、第四项规定情形以外的疾病导致残疾的，认定为因病致残。</w:t>
      </w:r>
    </w:p>
    <w:p w14:paraId="727CE8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残疾的等级，根据劳动功能障碍程度和生活自理障碍程度确定，由重到轻分为一级至十级。</w:t>
      </w:r>
    </w:p>
    <w:p w14:paraId="36337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残疾等级的具体评定标准由国务院退役军人事务部门、人力资源社会保障部门、卫生部门会同军队有关部门规定。</w:t>
      </w:r>
    </w:p>
    <w:p w14:paraId="0459BE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现役军人因战、因公致残，医疗终结后符合评定残疾等级条件的，应当评定残疾等级。义务兵和初级士官因病致残符合评定残疾等级条件，本人(精神病患者由其利害关系人)提出申请的，也应当评定残疾等级。</w:t>
      </w:r>
    </w:p>
    <w:p w14:paraId="711EE5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因战、因公致残，残疾等级被评定为一级至十级的，享受抚恤；因病致残，残疾等级被评定为一级至六级的，享受抚恤。</w:t>
      </w:r>
    </w:p>
    <w:p w14:paraId="364F83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因战、因公、因病致残性质的认定和残疾等级的评定权限是：</w:t>
      </w:r>
    </w:p>
    <w:p w14:paraId="5D1CA9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(一)义务兵和初级士官的残疾，由军队军级以上单位卫生部门认定和评定；</w:t>
      </w:r>
    </w:p>
    <w:p w14:paraId="6CCF25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(二)现役军官、文职干部和中级以上士官的残疾，由军队军区级以上单位卫生部门认定和评定；</w:t>
      </w:r>
    </w:p>
    <w:p w14:paraId="1D0003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(三)退出现役的军人和移交政府安置的军队离休、退休干部需要认定残疾性质和评定残疾等级的，由省级人民政府退役军人事务部门认定和评定。</w:t>
      </w:r>
    </w:p>
    <w:p w14:paraId="4DCD72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评定残疾等级，应当依据医疗卫生专家小组出具的残疾等级医学鉴定意见。</w:t>
      </w:r>
    </w:p>
    <w:p w14:paraId="5F4BC9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残疾军人由认定残疾性质和评定残疾等级的机关发给《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残疾军人证》。</w:t>
      </w:r>
    </w:p>
    <w:p w14:paraId="33D4D2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现役军人因战、因公致残，未及时评定残疾等级，退出现役后或者医疗终结满3年后，本人(精神病患者由其利害关系人)申请补办评定残疾等级，有档案记载或者有原始医疗证明的，可以评定残疾等级。</w:t>
      </w:r>
    </w:p>
    <w:p w14:paraId="01B24E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现役军人被评定残疾等级后，在服现役期间或者退出现役后残疾情况发生严重恶化，原定残疾等级与残疾情况明显不符，本人(精神病患者由其利害关系人)申请调整残疾等级的，可以重新评定残疾等级。</w:t>
      </w:r>
    </w:p>
    <w:p w14:paraId="7BE803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退出现役的残疾军人，按照残疾等级享受残疾抚恤金。残疾抚恤金由县级人民政府退役军人事务部门发给。</w:t>
      </w:r>
    </w:p>
    <w:p w14:paraId="058FCE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因工作需要继续服现役的残疾军人，经军队军级以上单位批准，由所在部队按照规定发给残疾抚恤金。</w:t>
      </w:r>
    </w:p>
    <w:p w14:paraId="3677E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残疾军人的抚恤金标准应当参照全国职工平均工资水平确定。残疾抚恤金的标准以及一级至十级残疾军人享受残疾抚恤金的具体办法，由国务院退役军人事务部门会同国务院财政部门规定。</w:t>
      </w:r>
    </w:p>
    <w:p w14:paraId="46395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县级以上地方人民政府对依靠残疾抚恤金生活仍有困难的残疾军人，可以增发残疾抚恤金或者采取其他方式予以补助，保障其生活不低于当地的平均生活水平。</w:t>
      </w:r>
    </w:p>
    <w:p w14:paraId="614F15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退出现役的因战、因公致残的残疾军人因旧伤复发死亡的，由县级人民政府退役军人事务部门按照因公牺牲军人的抚恤金标准发给其遗属一次性抚恤金，其遗属享受因公牺牲军人遗属抚恤待遇。</w:t>
      </w:r>
    </w:p>
    <w:p w14:paraId="1724EB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退出现役的因战、因公、因病致残的残疾军人因病死亡的，对其遗属增发12个月的残疾抚恤金，作为丧葬补助费；其中，因战、因公致残的一级至四级残疾军人因病死亡的，其遗属享受病故军人遗属抚恤待遇。</w:t>
      </w:r>
    </w:p>
    <w:p w14:paraId="775D6A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退出现役的一级至四级残疾军人，由国家供养终身；其中，对需要长年医疗或者独身一人不便分散安置的，经省级人民政府退役军人事务部门批准，可以集中供养。</w:t>
      </w:r>
    </w:p>
    <w:p w14:paraId="100734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对分散安置的一级至四级残疾军人发给护理费，护理费的标准为：</w:t>
      </w:r>
    </w:p>
    <w:p w14:paraId="5104F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(一)因战、因公一级和二级残疾的，为当地职工月平均工资的50%；</w:t>
      </w:r>
    </w:p>
    <w:p w14:paraId="643528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(二)因战、因公三级和四级残疾的，为当地职工月平均工资的40%；</w:t>
      </w:r>
    </w:p>
    <w:p w14:paraId="0A40A1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(三)因病一级至四级残疾的，为当地职工月平均工资的30%。</w:t>
      </w:r>
    </w:p>
    <w:p w14:paraId="20D510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退出现役的残疾军人的护理费，由县级以上地方人民政府退役军人事务部门发给；未退出现役的残疾军人的护理费，经军队军级以上单位批准，由所在部队发给。</w:t>
      </w:r>
    </w:p>
    <w:p w14:paraId="579ED8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残疾军人需要配制假肢、代步三轮车等辅助器械，正在服现役的，由军队军级以上单位负责解决；退出现役的，由省级人民政府退役军人事务部门负责解决。</w:t>
      </w:r>
    </w:p>
    <w:p w14:paraId="4BE80CF8">
      <w:pPr>
        <w:pStyle w:val="3"/>
        <w:bidi w:val="0"/>
      </w:pPr>
      <w:r>
        <w:t>第四章　优待</w:t>
      </w:r>
    </w:p>
    <w:p w14:paraId="36A9F6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烈士遗属依照《烈士褒扬条例》的规定享受优待。</w:t>
      </w:r>
    </w:p>
    <w:p w14:paraId="38EFCA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义务兵服现役期间，其家庭由当地人民政府发给优待金或者给予其他优待，优待标准不低于当地平均生活水平。</w:t>
      </w:r>
    </w:p>
    <w:p w14:paraId="60DF7E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和初级士官入伍前是国家机关、社会团体、企业事业单位职工(含合同制人员)的，退出现役后，允许复工复职，并享受不低于本单位同岗位(工种)、同工龄职工的各项待遇；服现役期间，其家属继续享受该单位职工家属的有关福利待遇。</w:t>
      </w:r>
    </w:p>
    <w:p w14:paraId="75AEB6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义务兵和初级士官入伍前的承包地(山、林)等，应当保留；服现役期间，除依照国家有关规定和承包合同的约定缴纳有关税费外，免除其他负担。</w:t>
      </w:r>
    </w:p>
    <w:p w14:paraId="546E68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义务兵从部队发出的平信，免费邮递。</w:t>
      </w:r>
    </w:p>
    <w:p w14:paraId="5960F7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国家对一级至六级残疾军人的医疗费用按照规定予以保障，由所在医疗保险统筹地区社会保险经办机构单独列账管理。具体办法由国务院退役军人事务部门会同国务院人力资源社会保障部门、财政部门规定。</w:t>
      </w:r>
    </w:p>
    <w:p w14:paraId="2295EF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14:paraId="16D2FB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残疾军人、复员军人、带病回乡退伍军人以及因公牺牲军人遗属、病故军人遗属享受医疗优惠待遇。具体办法由省、自治区、直辖市人民政府规定。</w:t>
      </w:r>
    </w:p>
    <w:p w14:paraId="2395FD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中央财政对抚恤优待对象人数较多的困难地区给予适当补助，用于帮助解决抚恤优待对象的医疗费用困难问题。</w:t>
      </w:r>
    </w:p>
    <w:p w14:paraId="218BCE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在国家机关、社会团体、企业事业单位工作的残疾军人，享受与所在单位工伤人员同等的生活福利和医疗待遇。所在单位不得因其残疾将其辞退、解聘或者解除劳动关系。</w:t>
      </w:r>
    </w:p>
    <w:p w14:paraId="1B15CC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现役军人凭有效证件、残疾军人凭《</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残疾军人证》优先购票乘坐境内运行的火车、轮船、长途公共汽车以及民航班机；残疾军人享受减收正常票价50%的优待。</w:t>
      </w:r>
    </w:p>
    <w:p w14:paraId="6FFB03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现役军人凭有效证件乘坐市内公共汽车、电车和轨道交通工具享受优待，具体办法由有关城市人民政府规定。残疾军人凭《</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残疾军人证》免费乘坐市内公共汽车、电车和轨道交通工具。</w:t>
      </w:r>
    </w:p>
    <w:p w14:paraId="332D4C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现役军人、残疾军人凭有效证件参观游览公园、博物馆、名胜古迹享受优待，具体办法由公园、博物馆、名胜古迹管理单位所在地的县级以上地方人民政府规定。</w:t>
      </w:r>
    </w:p>
    <w:p w14:paraId="3258DC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因公牺牲军人、病故军人的子女、兄弟姐妹，本人自愿应征并且符合征兵条件的，优先批准服现役。</w:t>
      </w:r>
    </w:p>
    <w:p w14:paraId="2BA0CD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义务兵和初级士官退出现役后，报考国家公务员、高等学校和中等职业学校，在与其他考生同等条件下优先录取。</w:t>
      </w:r>
    </w:p>
    <w:p w14:paraId="2CC633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因公牺牲军人子女、一级至四级残疾军人的子女，驻边疆国境的县(市)、沙漠区、国家确定的边远地区中的三类地区和军队确定的特、一、二类岛屿部队现役军人的子女报考普通高中、中等职业学校、高等学校，在录取时按照国家有关规定给予优待；接受学历教育的，在同等条件下优先享受国家规定的各项助学政策。现役军人子女的入学、入托，在同等条件下优先接收。具体办法由国务院退役军人事务部门会同国务院教育部门规定。</w:t>
      </w:r>
    </w:p>
    <w:p w14:paraId="3E09D2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残疾军人、复员军人、带病回乡退伍军人、因公牺牲军人遗属、病故军人遗属承租、购买住房依照有关规定享受优先、优惠待遇。居住农村的抚恤优待对象住房有困难的，由地方人民政府帮助解决。具体办法由省、自治区、直辖市人民政府规定。</w:t>
      </w:r>
    </w:p>
    <w:p w14:paraId="6B7229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经军队师(旅)级以上单位政治机关批准随军的现役军官家属、文职干部家属、士官家属，由驻军所在地的公安机关办理落户手续。随军前是国家机关、社会团体、企业事业单位职工的，驻军所在地人民政府人力资源社会保障部门应当接收和妥善安置；随军前没有工作单位的，驻军所在地人民政府应当根据本人的实际情况作出相应安置；对自谋职业的，按照国家有关规定减免有关费用。</w:t>
      </w:r>
    </w:p>
    <w:p w14:paraId="60C524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驻边疆国境的县(市)、沙漠区、国家确定的边远地区中的三类地区和军队确定的特、一、二类岛屿部队的现役军官、文职干部、士官，其符合随军条件无法随军的家属，所在地人民政府应当妥善安置，保障其生活不低于当地的平均生活水平。</w:t>
      </w:r>
    </w:p>
    <w:p w14:paraId="31601B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随军的烈士遗属、因公牺牲军人遗属和病故军人遗属移交地方人民政府安置的，享受本条例和当地人民政府规定的抚恤优待。</w:t>
      </w:r>
    </w:p>
    <w:p w14:paraId="7BF670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复员军人生活困难的，按照规定的条件，由当地人民政府退役军人事务部门给予定期定量补助，逐步改善其生活条件。</w:t>
      </w:r>
    </w:p>
    <w:p w14:paraId="79C107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国家兴办优抚医院、光荣院，治疗或者集中供养孤老和生活不能自理的抚恤优待对象。</w:t>
      </w:r>
    </w:p>
    <w:p w14:paraId="125B14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各类社会福利机构应当优先接收抚恤优待对象。</w:t>
      </w:r>
    </w:p>
    <w:p w14:paraId="19299043">
      <w:pPr>
        <w:pStyle w:val="3"/>
        <w:bidi w:val="0"/>
      </w:pPr>
      <w:r>
        <w:t>第五章　法律责任</w:t>
      </w:r>
    </w:p>
    <w:p w14:paraId="162A93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军人抚恤优待管理单位及其工作人员挪用、截留、私分军人抚恤优待经费，构成犯罪的，依法追究相关责任人员的刑事责任；尚不构成犯罪的，对相关责任人员依法给予行政处分或者纪律处分。被挪用、截留、私分的军人抚恤优待经费，由上一级人民政府退役军人事务部门、军队有关部门责令追回。</w:t>
      </w:r>
    </w:p>
    <w:p w14:paraId="7C4727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49C6A4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(一)违反规定审批军人抚恤待遇的；</w:t>
      </w:r>
    </w:p>
    <w:p w14:paraId="52F886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(二)在审批军人抚恤待遇工作中出具虚假诊断、鉴定、证明的；</w:t>
      </w:r>
    </w:p>
    <w:p w14:paraId="4B4D5C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(三)不按规定的标准、数额、对象审批或者发放抚恤金、补助金、优待金的；</w:t>
      </w:r>
    </w:p>
    <w:p w14:paraId="0E66C3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(四)在军人抚恤优待工作中利用职权谋取私利的。</w:t>
      </w:r>
    </w:p>
    <w:p w14:paraId="13FE96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负有军人优待义务的单位不履行优待义务的，由县级人民政府退役军人事务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p w14:paraId="4B8996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抚恤优待对象有下列行为之一的，由县级人民政府退役军人事务部门给予警告，限期退回非法所得；情节严重的，停止其享受的抚恤、优待；构成犯罪的，依法追究刑事责任：</w:t>
      </w:r>
    </w:p>
    <w:p w14:paraId="02FBB8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(一)冒领抚恤金、优待金、补助金的；</w:t>
      </w:r>
    </w:p>
    <w:p w14:paraId="3C362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(二)虚报病情骗取医药费的；</w:t>
      </w:r>
    </w:p>
    <w:p w14:paraId="203A14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(三)出具假证明，伪造证件、印章骗取抚恤金、优待金、补助金的。</w:t>
      </w:r>
    </w:p>
    <w:p w14:paraId="2B3EE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抚恤优待对象被判处有期徒刑、剥夺政治权利或者被通缉期间，中止其抚恤优待；被判处死刑、无期徒刑的，取消其抚恤优待资格。</w:t>
      </w:r>
    </w:p>
    <w:p w14:paraId="7D8FEBF4">
      <w:pPr>
        <w:pStyle w:val="3"/>
        <w:bidi w:val="0"/>
      </w:pPr>
      <w:r>
        <w:t>第六章　附则</w:t>
      </w:r>
    </w:p>
    <w:p w14:paraId="4E08BE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本条例适用于中国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w:t>
      </w:r>
    </w:p>
    <w:p w14:paraId="2930D1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军队离休、退休干部和退休士官的抚恤优待，依照本条例有关现役军人抚恤优待的规定执行。</w:t>
      </w:r>
    </w:p>
    <w:p w14:paraId="09316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因参战伤亡的民兵、民工的抚恤，因参加军事演习、军事训练和执行军事勤务伤亡的预备役人员、民兵、民工以及其他人员的抚恤，参照本条例的有关规定办理。</w:t>
      </w:r>
    </w:p>
    <w:p w14:paraId="051FAC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本条例所称的复员军人，是指在1954年10月31日之前入伍、后经批准从部队复员的人员；带病回乡退伍军人，是指在服现役期间患病，尚未达到评定残疾等级条件并有军队医院证明，从部队退伍的人员。</w:t>
      </w:r>
    </w:p>
    <w:p w14:paraId="39815CA7">
      <w:pPr>
        <w:pStyle w:val="10"/>
        <w:ind w:firstLine="640" w:firstLineChars="200"/>
        <w:rPr>
          <w:rFonts w:hint="eastAsia"/>
          <w:lang w:eastAsia="zh-CN"/>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F450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8A0D0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8A0D0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5353BA"/>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72E8C"/>
    <w:rsid w:val="0DFE10B9"/>
    <w:rsid w:val="0F945C72"/>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7A311A"/>
    <w:rsid w:val="318138A8"/>
    <w:rsid w:val="31F05688"/>
    <w:rsid w:val="320E2B0A"/>
    <w:rsid w:val="32252208"/>
    <w:rsid w:val="3242780E"/>
    <w:rsid w:val="32A263E7"/>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0B13C0F"/>
    <w:rsid w:val="512A1D93"/>
    <w:rsid w:val="5146198F"/>
    <w:rsid w:val="51F44E31"/>
    <w:rsid w:val="523F45D1"/>
    <w:rsid w:val="524F6E89"/>
    <w:rsid w:val="52695AB4"/>
    <w:rsid w:val="529D4C7B"/>
    <w:rsid w:val="53BF5C69"/>
    <w:rsid w:val="53DA0A43"/>
    <w:rsid w:val="54031803"/>
    <w:rsid w:val="54942BB0"/>
    <w:rsid w:val="551F28F5"/>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03420D"/>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2E5114D"/>
    <w:rsid w:val="735A6A5C"/>
    <w:rsid w:val="746D1278"/>
    <w:rsid w:val="74B711E4"/>
    <w:rsid w:val="762C29D0"/>
    <w:rsid w:val="76975133"/>
    <w:rsid w:val="769B60FD"/>
    <w:rsid w:val="76C10F77"/>
    <w:rsid w:val="77D8678E"/>
    <w:rsid w:val="78061DFD"/>
    <w:rsid w:val="78144547"/>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133BF4"/>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F5AE5C6DDC8E4635B6CD034914CEB8F3_12</vt:lpwstr>
  </property>
</Properties>
</file>