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19FD3">
      <w:pPr>
        <w:pStyle w:val="10"/>
        <w:jc w:val="center"/>
        <w:rPr>
          <w:rFonts w:ascii="Times New Roman" w:hAnsi="Times New Roman" w:cs="Times New Roman"/>
          <w:sz w:val="32"/>
          <w:szCs w:val="32"/>
        </w:rPr>
      </w:pPr>
      <w:bookmarkStart w:id="0" w:name="_GoBack"/>
      <w:bookmarkEnd w:id="0"/>
      <w:r>
        <w:rPr>
          <w:rFonts w:ascii="Times New Roman" w:hAnsi="Times New Roman" w:cs="Times New Roman"/>
          <w:sz w:val="44"/>
          <w:szCs w:val="44"/>
        </w:rPr>
        <w:t>农村五保供养工作条例</w:t>
      </w:r>
    </w:p>
    <w:p w14:paraId="0356BFC6">
      <w:pPr>
        <w:pStyle w:val="10"/>
        <w:ind w:firstLine="640" w:firstLineChars="200"/>
        <w:jc w:val="center"/>
        <w:rPr>
          <w:rFonts w:ascii="Times New Roman" w:hAnsi="Times New Roman" w:cs="Times New Roman"/>
          <w:sz w:val="32"/>
          <w:szCs w:val="32"/>
        </w:rPr>
      </w:pPr>
    </w:p>
    <w:p w14:paraId="62ABAB93">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A481EA0">
      <w:pPr>
        <w:pStyle w:val="3"/>
        <w:bidi w:val="0"/>
      </w:pPr>
      <w:r>
        <w:t>第一章　总则</w:t>
      </w:r>
    </w:p>
    <w:p w14:paraId="1DB720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为了做好农村五保供养工作，保障农村五保供养对象的正常生活，促进农村社会保障制度的发展，制定本条例。</w:t>
      </w:r>
    </w:p>
    <w:p w14:paraId="3A96CD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本条例所称农村五保供养，是指依照本条例规定，在吃、穿、住、医、葬方面给予村民的生活照顾和物质帮助。</w:t>
      </w:r>
    </w:p>
    <w:p w14:paraId="13326F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国务院民政部门主管全国的农村五保供养工作；县级以上地方各级人民政府民政部门主管本行政区域内的农村五保供养工作。</w:t>
      </w:r>
    </w:p>
    <w:p w14:paraId="2688AE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乡、民族乡、镇人民政府管理本行政区域内的农村五保供养工作。</w:t>
      </w:r>
    </w:p>
    <w:p w14:paraId="7EA79C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村民委员会协助乡、民族乡、镇人民政府开展农村五保供养工作。</w:t>
      </w:r>
    </w:p>
    <w:p w14:paraId="4B817C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国家鼓励社会组织和个人为农村五保供养对象和农村五保供养工作提供捐助和服务。</w:t>
      </w:r>
    </w:p>
    <w:p w14:paraId="4CA2CB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国家对在农村五保供养工作中做出显著成绩的单位和个人，给予表彰和奖励。</w:t>
      </w:r>
    </w:p>
    <w:p w14:paraId="1CAED0EA">
      <w:pPr>
        <w:pStyle w:val="3"/>
        <w:bidi w:val="0"/>
      </w:pPr>
      <w:r>
        <w:t>第二章　供养对象</w:t>
      </w:r>
    </w:p>
    <w:p w14:paraId="097624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老年、残疾或者未满16周岁的村民，无劳动能力、无生活来源又无法定赡养、抚养、扶养义务人，或者其法定赡养、抚养、扶养义务人无赡养、抚养、扶养能力的，享受农村五保供养待遇。</w:t>
      </w:r>
    </w:p>
    <w:p w14:paraId="000F6E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享受农村五保供养待遇，应当由村民本人向村民委员会提出申请；因年幼或者智力残疾无法表达意愿的，由村民小组或者其他村民代为提出申请。经村民委员会民主评议，对符合本条例第六条规定条件的，在本村范围内公告；无重大异议的，由村民委员会将评议意见和有关材料报送乡、民族乡、镇人民政府审核。</w:t>
      </w:r>
    </w:p>
    <w:p w14:paraId="660FB3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14:paraId="5CB11D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乡、民族乡、镇人民政府应当对申请人的家庭状况和经济条件进行调查核实；必要时，县级人民政府民政部门可以进行复核。申请人、有关组织或者个人应当配合、接受调查，如实提供有关情况。</w:t>
      </w:r>
    </w:p>
    <w:p w14:paraId="220B74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14:paraId="25A55D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五保供养对象死亡，丧葬事宜办理完毕后，村民委员会或者农村五保供养服务机构应当向乡、民族乡、镇人民政府报告，由乡、民族乡、镇人民政府报县级人民政府民政部门核准后，核销其《农村五保供养证书》。</w:t>
      </w:r>
    </w:p>
    <w:p w14:paraId="082CA8B0">
      <w:pPr>
        <w:pStyle w:val="3"/>
        <w:bidi w:val="0"/>
      </w:pPr>
      <w:r>
        <w:t>第三章　供养内容</w:t>
      </w:r>
    </w:p>
    <w:p w14:paraId="77A47A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农村五保供养包括下列供养内容：</w:t>
      </w:r>
    </w:p>
    <w:p w14:paraId="5A0CC0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(一)供给粮油、副食品和生活用燃料；</w:t>
      </w:r>
    </w:p>
    <w:p w14:paraId="28CFB1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(二)供给服装、被褥等生活用品和零用钱；</w:t>
      </w:r>
    </w:p>
    <w:p w14:paraId="55ACA0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(三)提供符合基本居住条件的住房；</w:t>
      </w:r>
    </w:p>
    <w:p w14:paraId="0CA506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(四)提供疾病治疗，对生活不能自理的给予照料；</w:t>
      </w:r>
    </w:p>
    <w:p w14:paraId="4F5EA5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(五)办理丧葬事宜。</w:t>
      </w:r>
    </w:p>
    <w:p w14:paraId="27A6C3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农村五保供养对象未满16周岁或者已满16周岁仍在接受义务教育的，应当保障他们依法接受义务教育所需费用。</w:t>
      </w:r>
    </w:p>
    <w:p w14:paraId="48BA9F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农村五保供养对象的疾病治疗，应当与当地农村合作医疗和农村医疗救助制度相衔接。</w:t>
      </w:r>
    </w:p>
    <w:p w14:paraId="70AEA6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农村五保供养标准不得低于当地村民的平均生活水平，并根据当地村民平均生活水平的提高适时调整。</w:t>
      </w:r>
    </w:p>
    <w:p w14:paraId="18DF80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农村五保供养标准，可以由省、自治区、直辖市人民政府制定，在本行政区域内公布执行，也可以由设区的市级或者县级人民政府制定，报所在的省、自治区、直辖市人民政府备案后公布执行。</w:t>
      </w:r>
    </w:p>
    <w:p w14:paraId="3CB7A4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国务院民政部门、国务院财政部门应当加强对农村五保供养标准制定工作的指导。</w:t>
      </w:r>
    </w:p>
    <w:p w14:paraId="13A64C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农村五保供养资金，在地方人民政府财政预算中安排。有农村集体经营等收入的地方，可以从农村集体经营等收入中安排资金，用于补助和改善农村五保供养对象的生活。农村五保供养对象将承包土地交由他人代耕的，其收益归该农村五保供养对象所有。具体办法由省、自治区、直辖市人民政府规定。</w:t>
      </w:r>
    </w:p>
    <w:p w14:paraId="251578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中央财政对财政困难地区的农村五保供养，在资金上给予适当补助。</w:t>
      </w:r>
    </w:p>
    <w:p w14:paraId="785B07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农村五保供养资金，应当专门用于农村五保供养对象的生活，任何组织或者个人不得贪污、挪用、截留或者私分。</w:t>
      </w:r>
    </w:p>
    <w:p w14:paraId="154292F3">
      <w:pPr>
        <w:pStyle w:val="3"/>
        <w:bidi w:val="0"/>
      </w:pPr>
      <w:r>
        <w:t>第四章　供养形式</w:t>
      </w:r>
    </w:p>
    <w:p w14:paraId="68E5D8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农村五保供养对象可以在当地的农村五保供养服务机构集中供养，也可以在家分散供养。农村五保供养对象可以自行选择供养形式。</w:t>
      </w:r>
    </w:p>
    <w:p w14:paraId="1D368D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集中供养的农村五保供养对象，由农村五保供养服务机构提供供养服务；分散供养的农村五保供养对象，可以由村民委员会提供照料，也可以由农村五保供养服务机构提供有关供养服务。</w:t>
      </w:r>
    </w:p>
    <w:p w14:paraId="23006F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各级人民政府应当把农村五保供养服务机构建设纳入经济社会发展规划。</w:t>
      </w:r>
    </w:p>
    <w:p w14:paraId="5F70B1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县级人民政府和乡、民族乡、镇人民政府应当为农村五保供养服务机构提供必要的设备、管理资金，并配备必要的工作人员。</w:t>
      </w:r>
    </w:p>
    <w:p w14:paraId="36B94E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农村五保供养服务机构应当建立健全内部民主管理和服务管理制度。</w:t>
      </w:r>
    </w:p>
    <w:p w14:paraId="208A27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农村五保供养服务机构工作人员应当经过必要的培训。</w:t>
      </w:r>
    </w:p>
    <w:p w14:paraId="4EFBC5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农村五保供养服务机构可以开展以改善农村五保供养对象生活条件为目的的农副业生产。地方各级人民政府及其有关部门应当对农村五保供养服务机构开展农副业生产给予必要的扶持。</w:t>
      </w:r>
    </w:p>
    <w:p w14:paraId="02B779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乡、民族乡、镇人民政府应当与村民委员会或者农村五保供养服务机构签订供养服务协议，保证农村五保供养对象享受符合要求的供养。</w:t>
      </w:r>
    </w:p>
    <w:p w14:paraId="4E413C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村民委员会可以委托村民对分散供养的农村五保供养对象提供照料。</w:t>
      </w:r>
    </w:p>
    <w:p w14:paraId="336B3DC4">
      <w:pPr>
        <w:pStyle w:val="3"/>
        <w:bidi w:val="0"/>
      </w:pPr>
      <w:r>
        <w:t>第五章　监督管理</w:t>
      </w:r>
    </w:p>
    <w:p w14:paraId="39465E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县级以上人民政府应当依法加强对农村五保供养工作的监督管理。县级以上地方各级人民政府民政部门和乡、民族乡、镇人民政府应当制定农村五保供养工作的管理制度，并负责督促实施。</w:t>
      </w:r>
    </w:p>
    <w:p w14:paraId="5AE75D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财政部门应当按时足额拨付农村五保供养资金，确保资金到位，并加强对资金使用情况的监督管理。</w:t>
      </w:r>
    </w:p>
    <w:p w14:paraId="5E2DDB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审计机关应当依法加强对农村五保供养资金使用情况的审计。</w:t>
      </w:r>
    </w:p>
    <w:p w14:paraId="616EA7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农村五保供养待遇的申请条件、程序、民主评议情况以及农村五保供养的标准和资金使用情况等，应当向社会公告，接受社会监督。</w:t>
      </w:r>
    </w:p>
    <w:p w14:paraId="515745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农村五保供养服务机构应当遵守治安、消防、卫生、财务会计等方面的法律、法规和国家有关规定，向农村五保供养对象提供符合要求的供养服务，并接受地方人民政府及其有关部门的监督管理。</w:t>
      </w:r>
    </w:p>
    <w:p w14:paraId="1A832348">
      <w:pPr>
        <w:pStyle w:val="3"/>
        <w:bidi w:val="0"/>
      </w:pPr>
      <w:r>
        <w:t>第六章　法律责任</w:t>
      </w:r>
    </w:p>
    <w:p w14:paraId="57DE98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违反本条例规定，有关行政机关及其工作人员有下列行为之一的，对直接负责的主管人员以及其他直接责任人员依法给予行政处分；构成犯罪的，依法追究刑事责任：</w:t>
      </w:r>
    </w:p>
    <w:p w14:paraId="4B5282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(一)对符合农村五保供养条件的村民不予批准享受农村五保供养待遇的，或者对不符合农村五保供养条件的村民批准其享受农村五保供养待遇的；</w:t>
      </w:r>
    </w:p>
    <w:p w14:paraId="25FB3E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(二)贪污、挪用、截留、私分农村五保供养款物的；</w:t>
      </w:r>
    </w:p>
    <w:p w14:paraId="3A48E4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(三)有其他滥用职权、玩忽职守、徇私舞弊行为的。</w:t>
      </w:r>
    </w:p>
    <w:p w14:paraId="280D1A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违反本条例规定，村民委员会组成人员贪污、挪用、截留农村五保供养款物的，依法予以罢免；构成犯罪的，依法追究刑事责任。</w:t>
      </w:r>
    </w:p>
    <w:p w14:paraId="48ED54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违反本条例规定，农村五保供养服务机构工作人员私分、挪用、截留农村五保供养款物的，予以辞退；构成犯罪的，依法追究刑事责任。</w:t>
      </w:r>
    </w:p>
    <w:p w14:paraId="3100EB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违反本条例规定，村民委员会或者农村五保供养服务机构对农村五保供养对象提供的供养服务不符合要求的，由乡、民族乡、镇人民政府责令限期改正；逾期不改正的，乡、民族乡、镇人民政府有权终止供养服务协议；造成损失的，依法承担赔偿责任。</w:t>
      </w:r>
    </w:p>
    <w:p w14:paraId="3B458D3D">
      <w:pPr>
        <w:pStyle w:val="3"/>
        <w:bidi w:val="0"/>
      </w:pPr>
      <w:r>
        <w:t>第七章　附则</w:t>
      </w:r>
    </w:p>
    <w:p w14:paraId="301D15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《农村五保供养证书》由国务院民政部门规定式样，由省、自治区、直辖市人民政府民政部门监制。</w:t>
      </w:r>
    </w:p>
    <w:p w14:paraId="5DDD2722">
      <w:pPr>
        <w:pStyle w:val="10"/>
        <w:ind w:firstLine="640" w:firstLineChars="200"/>
        <w:rPr>
          <w:rFonts w:hint="eastAsia"/>
          <w:lang w:eastAsia="zh-CN"/>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60E5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0E3E1B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0E3E1B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2F16A2B"/>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2D61404"/>
    <w:rsid w:val="134A1994"/>
    <w:rsid w:val="136642BB"/>
    <w:rsid w:val="142327B5"/>
    <w:rsid w:val="14484CDF"/>
    <w:rsid w:val="155E2CB3"/>
    <w:rsid w:val="157124FD"/>
    <w:rsid w:val="174517D7"/>
    <w:rsid w:val="18413C16"/>
    <w:rsid w:val="198A0A54"/>
    <w:rsid w:val="19DB6C33"/>
    <w:rsid w:val="1C9212F7"/>
    <w:rsid w:val="20D86240"/>
    <w:rsid w:val="21CE0F2E"/>
    <w:rsid w:val="22DD4281"/>
    <w:rsid w:val="253620CC"/>
    <w:rsid w:val="25F044FF"/>
    <w:rsid w:val="26CA1A3A"/>
    <w:rsid w:val="27680A3B"/>
    <w:rsid w:val="2834230D"/>
    <w:rsid w:val="28F8723D"/>
    <w:rsid w:val="2B01664D"/>
    <w:rsid w:val="2D644059"/>
    <w:rsid w:val="2DBE0D65"/>
    <w:rsid w:val="2E1B43B4"/>
    <w:rsid w:val="2ED32E01"/>
    <w:rsid w:val="2FF20DF5"/>
    <w:rsid w:val="318138A8"/>
    <w:rsid w:val="320E2B0A"/>
    <w:rsid w:val="32252208"/>
    <w:rsid w:val="330D4027"/>
    <w:rsid w:val="3330356C"/>
    <w:rsid w:val="33CF5811"/>
    <w:rsid w:val="34031BBE"/>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7ED3977"/>
    <w:rsid w:val="68715924"/>
    <w:rsid w:val="6A403C00"/>
    <w:rsid w:val="6B4C7D1B"/>
    <w:rsid w:val="6C267EB4"/>
    <w:rsid w:val="6D1363D3"/>
    <w:rsid w:val="6D614426"/>
    <w:rsid w:val="6DA577A5"/>
    <w:rsid w:val="6DB87D30"/>
    <w:rsid w:val="6E804287"/>
    <w:rsid w:val="6EB30283"/>
    <w:rsid w:val="712B5699"/>
    <w:rsid w:val="715F7F26"/>
    <w:rsid w:val="73651DCA"/>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2025-06-29T11:02:17Z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C4A34980367E40049B23F182855F347E_12</vt:lpwstr>
  </property>
</Properties>
</file>