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9357A">
      <w:pPr>
        <w:pStyle w:val="3"/>
        <w:jc w:val="center"/>
        <w:rPr>
          <w:rFonts w:hint="eastAsia" w:ascii="Times New Roman" w:hAnsi="Times New Roman" w:cs="Times New Roman"/>
          <w:sz w:val="44"/>
          <w:szCs w:val="44"/>
        </w:rPr>
      </w:pPr>
      <w:bookmarkStart w:id="0" w:name="_GoBack"/>
      <w:bookmarkEnd w:id="0"/>
    </w:p>
    <w:p w14:paraId="35A4DE8D">
      <w:pPr>
        <w:pStyle w:val="3"/>
        <w:jc w:val="center"/>
        <w:rPr>
          <w:rFonts w:ascii="Times New Roman" w:hAnsi="Times New Roman" w:cs="Times New Roman"/>
          <w:sz w:val="44"/>
          <w:szCs w:val="44"/>
        </w:rPr>
      </w:pPr>
      <w:r>
        <w:rPr>
          <w:rFonts w:ascii="Times New Roman" w:hAnsi="Times New Roman" w:cs="Times New Roman"/>
          <w:sz w:val="44"/>
          <w:szCs w:val="44"/>
        </w:rPr>
        <w:t>取水许可和水资源费征收管理条例</w:t>
      </w:r>
    </w:p>
    <w:p w14:paraId="3EDBE9E3">
      <w:pPr>
        <w:pStyle w:val="3"/>
        <w:ind w:firstLine="640" w:firstLineChars="200"/>
        <w:rPr>
          <w:rFonts w:hint="eastAsia" w:ascii="方正楷体_GBK" w:hAnsi="方正楷体_GBK" w:eastAsia="方正楷体_GBK" w:cs="方正楷体_GBK"/>
          <w:sz w:val="32"/>
          <w:szCs w:val="32"/>
        </w:rPr>
      </w:pPr>
    </w:p>
    <w:p w14:paraId="554695B9">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141EB42">
      <w:pPr>
        <w:pStyle w:val="2"/>
        <w:jc w:val="center"/>
        <w:rPr>
          <w:rFonts w:ascii="方正黑体_GBK" w:eastAsia="方正黑体_GBK"/>
        </w:rPr>
      </w:pPr>
      <w:r>
        <w:rPr>
          <w:rFonts w:hint="eastAsia" w:ascii="方正黑体_GBK" w:hAnsi="Times New Roman" w:eastAsia="方正黑体_GBK" w:cs="Times New Roman"/>
        </w:rPr>
        <w:t>第一章　总则</w:t>
      </w:r>
    </w:p>
    <w:p w14:paraId="13E556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为加强水资源管理和保护，促进水资源的节约与合理开发利用，根据《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水法》，制定本条例。</w:t>
      </w:r>
    </w:p>
    <w:p w14:paraId="6E0BB2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本条例所称取水，是指利用取水工程或者设施直接从江河、湖泊或者地下取用水资源。</w:t>
      </w:r>
    </w:p>
    <w:p w14:paraId="098C72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取用水资源的单位和个人，除本条例第四条规定的情形外，都应当申请领取取水许可证，并缴纳水资源费。</w:t>
      </w:r>
    </w:p>
    <w:p w14:paraId="19C8B6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本条例所称取水工程或者设施，是指闸、坝、渠道、人工河道、虹吸管、水泵、水井以及水电站等。</w:t>
      </w:r>
    </w:p>
    <w:p w14:paraId="52DA64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县级以上人民政府水行政主管部门按照分级管理权限，负责取水许可制度的组织实施和监督管理。</w:t>
      </w:r>
    </w:p>
    <w:p w14:paraId="470D19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国务院水行政主管部门在国家确定的重要江河、湖泊设立的流域管理机构(以下简称流域管理机构)，依照本条例规定和国务院水行政主管部门授权，负责所管辖范围内取水许可制度的组织实施和监督管理。</w:t>
      </w:r>
    </w:p>
    <w:p w14:paraId="471AB4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县级以上人民政府水行政主管部门、财政部门和价格主管部门依照本条例规定和管理权限，负责水资源费的征收、管理和监督。</w:t>
      </w:r>
    </w:p>
    <w:p w14:paraId="512F41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下列情形不需要申请领取取水许可证：</w:t>
      </w:r>
    </w:p>
    <w:p w14:paraId="4A44B5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(一)农村集体经济组织及其成员使用本集体经济组织的水塘、水库中的水的；</w:t>
      </w:r>
    </w:p>
    <w:p w14:paraId="53046C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(二)家庭生活和零星散养、圈养畜禽饮用等少量取水的；</w:t>
      </w:r>
    </w:p>
    <w:p w14:paraId="14C921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(三)为保障矿井等地下工程施工安全和生产安全必须进行临时应急取(排)水的；</w:t>
      </w:r>
    </w:p>
    <w:p w14:paraId="60D72A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(四)为消除对公共安全或者公共利益的危害临时应急取水的；</w:t>
      </w:r>
    </w:p>
    <w:p w14:paraId="013B5C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(五)为农业抗旱和维护生态与环境必须临时应急取水的。</w:t>
      </w:r>
    </w:p>
    <w:p w14:paraId="2C99FE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二)项规定的少量取水的限额，由省、自治区、直辖市人民政府规定；第(三)项、第(四)项规定的取水，应当及时报县级以上地方人民政府水行政主管部门或者流域管理机构备案；第(五)项规定的取水，应当经县级以上人民政府水行政主管部门或者流域管理机构同意。</w:t>
      </w:r>
    </w:p>
    <w:p w14:paraId="1AAAB7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取水许可应当首先满足城乡居民生活用水，并兼顾农业、工业、生态与环境用水以及航运等需要。</w:t>
      </w:r>
    </w:p>
    <w:p w14:paraId="721288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省、自治区、直辖市人民政府可以依照本条例规定的职责权限，在同一流域或者区域内，根据实际情况对前款各项用水规定具体的先后顺序。</w:t>
      </w:r>
    </w:p>
    <w:p w14:paraId="42C10C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实施取水许可必须符合水资源综合规划、流域综合规划、水中长期供求规划和水功能区划，遵守依照《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水法》规定批准的水量分配方案；尚未制定水量分配方案的，应当遵守有关地方人民政府间签订的协议。</w:t>
      </w:r>
    </w:p>
    <w:p w14:paraId="224459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实施取水许可应当坚持地表水与地下水统筹考虑，开源与节流相结合、节流优先的原则，实行总量控制与定额管理相结合。</w:t>
      </w:r>
    </w:p>
    <w:p w14:paraId="796A2A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流域内批准取水的总耗水量不得超过本流域水资源可利用量。</w:t>
      </w:r>
    </w:p>
    <w:p w14:paraId="76EE1F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内批准取水的总水量，不得超过流域管理机构或者上一级水行政主管部门下达的可供本行政区域取用的水量；其中，批准取用地下水的总水量，不得超过本行政区域地下水可开采量，并应当符合地下水开发利用规划的要求。制定地下水开发利用规划应当征求国土资源主管部门的意见。</w:t>
      </w:r>
    </w:p>
    <w:p w14:paraId="3CECC7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取水许可和水资源费征收管理制度的实施应当遵循公开、公平、公正、高效和便民的原则。</w:t>
      </w:r>
    </w:p>
    <w:p w14:paraId="4313A4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任何单位和个人都有节约和保护水资源的义务。</w:t>
      </w:r>
    </w:p>
    <w:p w14:paraId="0FE23C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对节约和保护水资源有突出贡献的单位和个人，由县级以上人民政府给予表彰和奖励。</w:t>
      </w:r>
    </w:p>
    <w:p w14:paraId="2BA459E4">
      <w:pPr>
        <w:pStyle w:val="2"/>
        <w:jc w:val="center"/>
        <w:rPr>
          <w:rFonts w:ascii="方正黑体_GBK" w:eastAsia="方正黑体_GBK"/>
        </w:rPr>
      </w:pPr>
      <w:r>
        <w:rPr>
          <w:rFonts w:hint="eastAsia" w:ascii="方正黑体_GBK" w:hAnsi="Times New Roman" w:eastAsia="方正黑体_GBK" w:cs="Times New Roman"/>
        </w:rPr>
        <w:t>第二章　取水的申请和受理</w:t>
      </w:r>
    </w:p>
    <w:p w14:paraId="7B1A6D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申请取水的单位或者个人(以下简称申请人)，应当向具有审批权限的审批机关提出申请。申请利用多种水源，且各种水源的取水许可审批机关不同的，应当向其中最高一级审批机关提出申请。</w:t>
      </w:r>
    </w:p>
    <w:p w14:paraId="2945E5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许可权限属于流域管理机构的，应当向取水口所在地的省、自治区、直辖市人民政府水行政主管部门提出申请。省、自治区、直辖市人民政府水行政主管部门，应当自收到申请之日起20个工作日内提出意见，并连同全部申请材料转报流域管理机构；流域管理机构收到后，应当依照本条例第十三条的规定作出处理。</w:t>
      </w:r>
    </w:p>
    <w:p w14:paraId="5AD0F5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申请取水应当提交下列材料：</w:t>
      </w:r>
    </w:p>
    <w:p w14:paraId="50478E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14:paraId="14DB0D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(二)与第三者利害关系的相关说明；</w:t>
      </w:r>
    </w:p>
    <w:p w14:paraId="7AF37F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(三)属于备案项目的，提供有关备案材料；</w:t>
      </w:r>
    </w:p>
    <w:p w14:paraId="3EAA36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(四)国务院水行政主管部门规定的其他材料。</w:t>
      </w:r>
    </w:p>
    <w:p w14:paraId="5161F3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建设项目需要取水的，申请人还应当提交建设项目水资源论证报告书。论证报告书应当包括取水水源、用水合理性以及对生态与环境的影响等内容。</w:t>
      </w:r>
    </w:p>
    <w:p w14:paraId="003D42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申请书应当包括下列事项：</w:t>
      </w:r>
    </w:p>
    <w:p w14:paraId="0F8858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(一)申请人的名称(姓名)、地址；</w:t>
      </w:r>
    </w:p>
    <w:p w14:paraId="43A269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(二)申请理由；</w:t>
      </w:r>
    </w:p>
    <w:p w14:paraId="0A39E3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(三)取水的起始时间及期限；</w:t>
      </w:r>
    </w:p>
    <w:p w14:paraId="3625D1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(四)取水目的、取水量、年内各月的用水量等；</w:t>
      </w:r>
    </w:p>
    <w:p w14:paraId="7DD28E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(五)水源及取水地点；</w:t>
      </w:r>
    </w:p>
    <w:p w14:paraId="56A070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(六)取水方式、计量方式和节水措施；</w:t>
      </w:r>
    </w:p>
    <w:p w14:paraId="789ABB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(七)退水地点和退水中所含主要污染物以及污水处理措施；</w:t>
      </w:r>
    </w:p>
    <w:p w14:paraId="5749E5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(八)国务院水行政主管部门规定的其他事项。</w:t>
      </w:r>
    </w:p>
    <w:p w14:paraId="5AE2B3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县级以上地方人民政府水行政主管部门或者流域管理机构，应当自收到取水申请之日起5个工作日内对申请材料进行审查，并根据下列不同情形分别作出处理：</w:t>
      </w:r>
    </w:p>
    <w:p w14:paraId="46C528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(一)申请材料齐全、符合法定形式、属于本机关受理范围的，予以受理；</w:t>
      </w:r>
    </w:p>
    <w:p w14:paraId="4D30F0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(二)提交的材料不完备或者申请书内容填注不明的，通知申请人补正；</w:t>
      </w:r>
    </w:p>
    <w:p w14:paraId="0F1D35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(三)不属于本机关受理范围的，告知申请人向有受理权限的机关提出申请。</w:t>
      </w:r>
    </w:p>
    <w:p w14:paraId="1CB9BEDE">
      <w:pPr>
        <w:pStyle w:val="2"/>
        <w:jc w:val="center"/>
        <w:rPr>
          <w:rFonts w:ascii="方正黑体_GBK" w:eastAsia="方正黑体_GBK"/>
        </w:rPr>
      </w:pPr>
      <w:r>
        <w:rPr>
          <w:rFonts w:hint="eastAsia" w:ascii="方正黑体_GBK" w:hAnsi="Times New Roman" w:eastAsia="方正黑体_GBK" w:cs="Times New Roman"/>
        </w:rPr>
        <w:t>第三章　取水许可的审查和决定</w:t>
      </w:r>
    </w:p>
    <w:p w14:paraId="0241DF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取水许可实行分级审批。</w:t>
      </w:r>
    </w:p>
    <w:p w14:paraId="359B59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下列取水由流域管理机构审批：</w:t>
      </w:r>
    </w:p>
    <w:p w14:paraId="2BE040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(一)长江、黄河、淮河、海河、滦河、珠江、松花江、辽河、金沙江、汉江的干流和太湖以及其他跨省、自治区、直辖市河流、湖泊的指定河段限额以上的取水；</w:t>
      </w:r>
    </w:p>
    <w:p w14:paraId="3AC072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(二)国际跨界河流的指定河段和国际边界河流限额以上的取水；</w:t>
      </w:r>
    </w:p>
    <w:p w14:paraId="1F6E19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(三)省际边界河流、湖泊限额以上的取水；</w:t>
      </w:r>
    </w:p>
    <w:p w14:paraId="08832F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(四)跨省、自治区、直辖市行政区域的取水；</w:t>
      </w:r>
    </w:p>
    <w:p w14:paraId="6371BA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(五)由国务院或者国务院投资主管部门审批、核准的大型建设项目的取水；</w:t>
      </w:r>
    </w:p>
    <w:p w14:paraId="60029E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(六)流域管理机构直接管理的河道(河段)、湖泊内的取水。</w:t>
      </w:r>
    </w:p>
    <w:p w14:paraId="1A7E51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前款所称的指定河段和限额以及流域管理机构直接管理的河道(河段)、湖泊，由国务院水行政主管部门规定。</w:t>
      </w:r>
    </w:p>
    <w:p w14:paraId="662616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其他取水由县级以上地方人民政府水行政主管部门按照省、自治区、直辖市人民政府规定的审批权限审批。</w:t>
      </w:r>
    </w:p>
    <w:p w14:paraId="02E3FE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批准的水量分配方案或者签订的协议是确定流域与行政区域取水许可总量控制的依据。</w:t>
      </w:r>
    </w:p>
    <w:p w14:paraId="5BCAE3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省、自治区、直辖市的江河、湖泊，尚未制定水量分配方案或者尚未签订协议的，有关省、自治区、直辖市的取水许可总量控制指标，由流域管理机构根据流域水资源条件，依据水资源综合规划、流域综合规划和水中长期供求规划，结合各省、自治区、直辖市取水现状及供需情况，商有关省、自治区、直辖市人民政府水行政主管部门提出，报国务院水行政主管部门批准；设区的市、县(市)行政区域的取水许可总量控制指标，由省、自治区、直辖市人民政府水行政主管部门依据本省、自治区、直辖市取水许可总量控制指标，结合各地取水现状及供需情况制定，并报流域管理机构备案。</w:t>
      </w:r>
    </w:p>
    <w:p w14:paraId="588589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按照行业用水定额核定的用水量是取水量审批的主要依据。</w:t>
      </w:r>
    </w:p>
    <w:p w14:paraId="2F5BF1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省、自治区、直辖市人民政府水行政主管部门和质量监督检验管理部门对本行政区域行业用水定额的制定负责指导并组织实施。</w:t>
      </w:r>
    </w:p>
    <w:p w14:paraId="00EAE4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尚未制定本行政区域行业用水定额的，可以参照国务院有关行业主管部门制定的行业用水定额执行。</w:t>
      </w:r>
    </w:p>
    <w:p w14:paraId="4CCE0F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审批机关受理取水申请后，应当对取水申请材料进行全面审查，并综合考虑取水可能对水资源的节约保护和经济社会发展带来的影响，决定是否批准取水申请。</w:t>
      </w:r>
    </w:p>
    <w:p w14:paraId="533DB4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审批机关认为取水涉及社会公共利益需要听证的，应当向社会公告，并举行听证。</w:t>
      </w:r>
    </w:p>
    <w:p w14:paraId="18EE27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取水涉及申请人与他人之间重大利害关系的，审批机关在作出是否批准取水申请的决定前，应当告知申请人、利害关系人。申请人、利害关系人要求听证的，审批机关应当组织听证。</w:t>
      </w:r>
    </w:p>
    <w:p w14:paraId="528839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因取水申请引起争议或者诉讼的，审批机关应当书面通知申请人中止审批程序；争议解决或者诉讼终止后，恢复审批程序。</w:t>
      </w:r>
    </w:p>
    <w:p w14:paraId="12AB6F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审批机关应当自受理取水申请之日起45个工作日内决定批准或者不批准。决定批准的，应当同时签发取水申请批准文件。</w:t>
      </w:r>
    </w:p>
    <w:p w14:paraId="487FFF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对取用城市规划区地下水的取水申请，审批机关应当征求城市建设主管部门的意见，城市建设主管部门应当自收到征求意见材料之日起5个工作日内提出意见并转送取水审批机关。</w:t>
      </w:r>
    </w:p>
    <w:p w14:paraId="079D1A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本条第一款规定的审批期限，不包括举行听证和征求有关部门意见所需的时间。</w:t>
      </w:r>
    </w:p>
    <w:p w14:paraId="3BA88C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有下列情形之一的，审批机关不予批准，并在作出不批准的决定时，书面告知申请人不批准的理由和依据：</w:t>
      </w:r>
    </w:p>
    <w:p w14:paraId="533B63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(一)在地下水禁采区取用地下水的；</w:t>
      </w:r>
    </w:p>
    <w:p w14:paraId="50DEC7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(二)在取水许可总量已经达到取水许可控制总量的地区增加取水量的；</w:t>
      </w:r>
    </w:p>
    <w:p w14:paraId="1A4E3E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(三)可能对水功能区水域使用功能造成重大损害的；</w:t>
      </w:r>
    </w:p>
    <w:p w14:paraId="5C54E8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(四)取水、退水布局不合理的；</w:t>
      </w:r>
    </w:p>
    <w:p w14:paraId="43175EE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(五)城市公共供水管网能够满足用水需要时，建设项目自备取水设施取用地下水的；</w:t>
      </w:r>
    </w:p>
    <w:p w14:paraId="645224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(六)可能对第三者或者社会公共利益产生重大损害的；</w:t>
      </w:r>
    </w:p>
    <w:p w14:paraId="0B0F52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(七)属于备案项目，未报送备案的；</w:t>
      </w:r>
    </w:p>
    <w:p w14:paraId="2F75C6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(八)法律、行政法规规定的其他情形。</w:t>
      </w:r>
    </w:p>
    <w:p w14:paraId="48379B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审批的取水量不得超过取水工程或者设施设计的取水量。</w:t>
      </w:r>
    </w:p>
    <w:p w14:paraId="233B11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取水申请经审批机关批准，申请人方可兴建取水工程或者设施。</w:t>
      </w:r>
    </w:p>
    <w:p w14:paraId="7D17A8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取水申请批准后3年内，取水工程或者设施未开工建设，或者需由国家审批、核准的建设项目未取得国家审批、核准的，取水申请批准文件自行失效。</w:t>
      </w:r>
    </w:p>
    <w:p w14:paraId="5B8580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建设项目中取水事项有较大变更的，建设单位应当重新进行建设项目水资源论证，并重新申请取水。</w:t>
      </w:r>
    </w:p>
    <w:p w14:paraId="4FF466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取水工程或者设施竣工后，申请人应当按照国务院水行政主管部门的规定，向取水审批机关报送取水工程或者设施试运行情况等相关材料；经验收合格的，由审批机关核发取水许可证。</w:t>
      </w:r>
    </w:p>
    <w:p w14:paraId="2FA2F4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直接利用已有的取水工程或者设施取水的，经审批机关审查合格，发给取水许可证。</w:t>
      </w:r>
    </w:p>
    <w:p w14:paraId="1DD045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审批机关应当将发放取水许可证的情况及时通知取水口所在地县级人民政府水行政主管部门，并定期对取水许可证的发放情况予以公告。</w:t>
      </w:r>
    </w:p>
    <w:p w14:paraId="5BB304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取水许可证应当包括下列内容：</w:t>
      </w:r>
    </w:p>
    <w:p w14:paraId="3E973A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(一)取水单位或者个人的名称(姓名)；</w:t>
      </w:r>
    </w:p>
    <w:p w14:paraId="301F3D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(二)取水期限；</w:t>
      </w:r>
    </w:p>
    <w:p w14:paraId="2348E3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(三)取水量和取水用途；</w:t>
      </w:r>
    </w:p>
    <w:p w14:paraId="3B3240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(四)水源类型；</w:t>
      </w:r>
    </w:p>
    <w:p w14:paraId="213D79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(五)取水、退水地点及退水方式、退水量。</w:t>
      </w:r>
    </w:p>
    <w:p w14:paraId="4696CF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前款第(三)项规定的取水量是在江河、湖泊、地下水多年平均水量情况下允许的取水单位或者个人的最大取水量。</w:t>
      </w:r>
    </w:p>
    <w:p w14:paraId="57BC68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取水许可证由国务院水行政主管部门统一制作，审批机关核发取水许可证只能收取工本费。</w:t>
      </w:r>
    </w:p>
    <w:p w14:paraId="670555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取水许可证有效期限一般为5年，最长不超过10年。有效期届满，需要延续的，取水单位或者个人应当在有效期届满45日前向原审批机关提出申请，原审批机关应当在有效期届满前，作出是否延续的决定。</w:t>
      </w:r>
    </w:p>
    <w:p w14:paraId="7E4F84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取水单位或者个人要求变更取水许可证载明的事项的，应当依照本条例的规定向原审批机关申请，经原审批机关批准，办理有关变更手续。</w:t>
      </w:r>
    </w:p>
    <w:p w14:paraId="51D485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依法获得取水权的单位或者个人，通过调整产品和产业结构、改革工艺、节水等措施节约水资源的，在取水许可的有效期和取水限额内，经原审批机关批准，可以依法有偿转让其节约的水资源，并到原审批机关办理取水权变更手续。具体办法由国务院水行政主管部门制定。</w:t>
      </w:r>
    </w:p>
    <w:p w14:paraId="405BB8D4">
      <w:pPr>
        <w:pStyle w:val="2"/>
        <w:jc w:val="center"/>
        <w:rPr>
          <w:rFonts w:ascii="方正黑体_GBK" w:eastAsia="方正黑体_GBK"/>
        </w:rPr>
      </w:pPr>
      <w:r>
        <w:rPr>
          <w:rFonts w:hint="eastAsia" w:ascii="方正黑体_GBK" w:hAnsi="Times New Roman" w:eastAsia="方正黑体_GBK" w:cs="Times New Roman"/>
        </w:rPr>
        <w:t>第四章　水资源费的征收和使用管理</w:t>
      </w:r>
    </w:p>
    <w:p w14:paraId="04E283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取水单位或者个人应当缴纳水资源费。</w:t>
      </w:r>
    </w:p>
    <w:p w14:paraId="63A1A6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取水单位或者个人应当按照经批准的年度取水计划取水。超计划或者超定额取水的，对超计划或者超定额部分累进收取水资源费。</w:t>
      </w:r>
    </w:p>
    <w:p w14:paraId="2F3A52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资源费征收标准由省、自治区、直辖市人民政府价格主管部门会同同级财政部门、水行政主管部门制定，报本级人民政府批准，并报国务院价格主管部门、财政部门和水行政主管部门备案。其中，由流域管理机构审批取水的中央直属和跨省、自治区、直辖市水利工程的水资源费征收标准，由国务院价格主管部门会同国务院财政部门、水行政主管部门制定。</w:t>
      </w:r>
    </w:p>
    <w:p w14:paraId="724475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制定水资源费征收标准，应当遵循下列原则：</w:t>
      </w:r>
    </w:p>
    <w:p w14:paraId="52773F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(一)促进水资源的合理开发、利用、节约和保护；</w:t>
      </w:r>
    </w:p>
    <w:p w14:paraId="4AEFC8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(二)与当地水资源条件和经济社会发展水平相适应；</w:t>
      </w:r>
    </w:p>
    <w:p w14:paraId="6ED571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(三)统筹地表水和地下水的合理开发利用，防止地下水过量开采；</w:t>
      </w:r>
    </w:p>
    <w:p w14:paraId="104395A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(四)充分考虑不同产业和行业的差别。</w:t>
      </w:r>
    </w:p>
    <w:p w14:paraId="1BB5300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各级地方人民政府应当采取措施，提高农业用水效率，发展节水型农业。</w:t>
      </w:r>
    </w:p>
    <w:p w14:paraId="1261F0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生产取水的水资源费征收标准应当根据当地水资源条件、农村经济发展状况和促进农业节约用水需要制定。农业生产取水的水资源费征收标准应当低于其他用水的水资源费征收标准，粮食作物的水资源费征收标准应当低于经济作物的水资源费征收标准。农业生产取水的水资源费征收的步骤和范围由省、自治区、直辖市人民政府规定。</w:t>
      </w:r>
    </w:p>
    <w:p w14:paraId="5E0EF3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水资源费由取水审批机关负责征收；其中，流域管理机构审批的，水资源费由取水口所在地省、自治区、直辖市人民政府水行政主管部门代为征收。</w:t>
      </w:r>
    </w:p>
    <w:p w14:paraId="6B7740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水资源费缴纳数额根据取水口所在地水资源费征收标准和实际取水量确定。</w:t>
      </w:r>
    </w:p>
    <w:p w14:paraId="374C42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水力发电用水和火力发电贯流式冷却用水可以根据取水口所在地水资源费征收标准和实际发电量确定缴纳数额。</w:t>
      </w:r>
    </w:p>
    <w:p w14:paraId="41DA91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取水审批机关确定水资源费缴纳数额后，应当向取水单位或者个人送达水资源费缴纳通知单，取水单位或者个人应当自收到缴纳通知单之日起7日内办理缴纳手续。</w:t>
      </w:r>
    </w:p>
    <w:p w14:paraId="0141F0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从江河、湖泊或者地下取用水资源从事农业生产的，对超过省、自治区、直辖市规定的农业生产用水限额部分的水资源，由取水单位或者个人根据取水口所在地水资源费征收标准和实际取水量缴纳水资源费；符合规定的农业生产用水限额的取水，不缴纳水资源费。取用供水工程的水从事农业生产的，由用水单位或者个人按照实际用水量向供水工程单位缴纳水费，由供水工程单位统一缴纳水资源费；水资源费计入供水成本。</w:t>
      </w:r>
    </w:p>
    <w:p w14:paraId="4186F5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为了公共利益需要，按照国家批准的跨行政区域水量分配方案实施的临时应急调水，由调入区域的取用水的单位或者个人，根据所在地水资源费征收标准和实际取水量缴纳水资源费。</w:t>
      </w:r>
    </w:p>
    <w:p w14:paraId="2F07A8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取水单位或者个人因特殊困难不能按期缴纳水资源费的，可以自收到水资源费缴纳通知单之日起7日内向发出缴纳通知单的水行政主管部门申请缓缴；发出缴纳通知单的水行政主管部门应当自收到缓缴申请之日起5个工作日内作出书面决定并通知申请人；期满未作决定的，视为同意。水资源费的缓缴期限最长不得超过90日。</w:t>
      </w:r>
    </w:p>
    <w:p w14:paraId="6FEAD4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征收的水资源费应当按照国务院财政部门的规定分别解缴中央和地方国库。因筹集水利工程基金，国务院对水资源费的提取、解缴另有规定的，从其规定。</w:t>
      </w:r>
    </w:p>
    <w:p w14:paraId="795790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征收的水资源费应当全额纳入财政预算，由财政部门按照批准的部门财政预算统筹安排，主要用于水资源的节约、保护和管理，也可以用于水资源的合理开发。</w:t>
      </w:r>
    </w:p>
    <w:p w14:paraId="6F1DBE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任何单位和个人不得截留、侵占或者挪用水资源费。</w:t>
      </w:r>
    </w:p>
    <w:p w14:paraId="71D76E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审计机关应当加强对水资源费使用和管理的审计监督。</w:t>
      </w:r>
    </w:p>
    <w:p w14:paraId="03E7D0C7">
      <w:pPr>
        <w:pStyle w:val="2"/>
        <w:jc w:val="center"/>
        <w:rPr>
          <w:rFonts w:ascii="方正黑体_GBK" w:eastAsia="方正黑体_GBK"/>
        </w:rPr>
      </w:pPr>
      <w:r>
        <w:rPr>
          <w:rFonts w:hint="eastAsia" w:ascii="方正黑体_GBK" w:hAnsi="Times New Roman" w:eastAsia="方正黑体_GBK" w:cs="Times New Roman"/>
        </w:rPr>
        <w:t>第五章　监督管理</w:t>
      </w:r>
    </w:p>
    <w:p w14:paraId="17D93B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县级以上人民政府水行政主管部门或者流域管理机构应当依照本条例规定，加强对取水许可制度实施的监督管理。</w:t>
      </w:r>
    </w:p>
    <w:p w14:paraId="0333FA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县级以上人民政府水行政主管部门、财政部门和价格主管部门应当加强对水资源费征收、使用情况的监督管理。</w:t>
      </w:r>
    </w:p>
    <w:p w14:paraId="5CE807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年度水量分配方案和年度取水计划是年度取水总量控制的依据，应当根据批准的水量分配方案或者签订的协议，结合实际用水状况、行业用水定额、下一年度预测来水量等制定。</w:t>
      </w:r>
    </w:p>
    <w:p w14:paraId="5773DD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国家确定的重要江河、湖泊的流域年度水量分配方案和年度取水计划，由流域管理机构会同有关省、自治区、直辖市人民政府水行政主管部门制定。</w:t>
      </w:r>
    </w:p>
    <w:p w14:paraId="031859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县级以上各地方行政区域的年度水量分配方案和年度取水计划，由县级以上地方人民政府水行政主管部门根据上一级地方人民政府水行政主管部门或者流域管理机构下达的年度水量分配方案和年度取水计划制定。</w:t>
      </w:r>
    </w:p>
    <w:p w14:paraId="6BF055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取水审批机关依照本地区下一年度取水计划、取水单位或者个人提出的下一年度取水计划建议，按照统筹协调、综合平衡、留有余地的原则，向取水单位或者个人下达下一年度取水计划。</w:t>
      </w:r>
    </w:p>
    <w:p w14:paraId="3B187A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取水单位或者个人因特殊原因需要调整年度取水计划的，应当经原审批机关同意。</w:t>
      </w:r>
    </w:p>
    <w:p w14:paraId="1CD32E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有下列情形之一的，审批机关可以对取水单位或者个人的年度取水量予以限制：</w:t>
      </w:r>
    </w:p>
    <w:p w14:paraId="5D9019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(一)因自然原因，水资源不能满足本地区正常供水的；</w:t>
      </w:r>
    </w:p>
    <w:p w14:paraId="2F8813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(二)取水、退水对水功能区水域使用功能、生态与环境造成严重影响的；</w:t>
      </w:r>
    </w:p>
    <w:p w14:paraId="2A80C4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(三)地下水严重超采或者因地下水开采引起地面沉降等地质灾害的；</w:t>
      </w:r>
    </w:p>
    <w:p w14:paraId="155317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(四)出现需要限制取水量的其他特殊情况的。</w:t>
      </w:r>
    </w:p>
    <w:p w14:paraId="099EC5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发生重大旱情时，审批机关可以对取水单位或者个人的取水量予以紧急限制。</w:t>
      </w:r>
    </w:p>
    <w:p w14:paraId="7FAF8A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取水单位或者个人应当在每年的12月31日前向审批机关报送本年度的取水情况和下一年度取水计划建议。</w:t>
      </w:r>
    </w:p>
    <w:p w14:paraId="65F7CD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审批机关应当按年度将取用地下水的情况抄送同级国土资源主管部门，将取用城市规划区地下水的情况抄送同级城市建设主管部门。</w:t>
      </w:r>
    </w:p>
    <w:p w14:paraId="40BB79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审批机关依照本条例第四十一条第一款的规定，需要对取水单位或者个人的年度取水量予以限制的，应当在采取限制措施前及时书面通知取水单位或者个人。</w:t>
      </w:r>
    </w:p>
    <w:p w14:paraId="1C4572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取水单位或者个人应当依照国家技术标准安装计量设施，保证计量设施正常运行，并按照规定填报取水统计报表。</w:t>
      </w:r>
    </w:p>
    <w:p w14:paraId="4A27EF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连续停止取水满2年的，由原审批机关注销取水许可证。由于不可抗力或者进行重大技术改造等原因造成停止取水满2年的，经原审批机关同意，可以保留取水许可证。</w:t>
      </w:r>
    </w:p>
    <w:p w14:paraId="039D05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县级以上人民政府水行政主管部门或者流域管理机构在进行监督检查时，有权采取下列措施：</w:t>
      </w:r>
    </w:p>
    <w:p w14:paraId="09B967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(一)要求被检查单位或者个人提供有关文件、证照、资料；</w:t>
      </w:r>
    </w:p>
    <w:p w14:paraId="037D4A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(二)要求被检查单位或者个人就执行本条例的有关问题作出说明；</w:t>
      </w:r>
    </w:p>
    <w:p w14:paraId="524300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(三)进入被检查单位或者个人的生产场所进行调查；</w:t>
      </w:r>
    </w:p>
    <w:p w14:paraId="022AC2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(四)责令被检查单位或者个人停止违反本条例的行为，履行法定义务。</w:t>
      </w:r>
    </w:p>
    <w:p w14:paraId="6772C7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监督检查人员在进行监督检查时，应当出示合法有效的行政执法证件。有关单位和个人对监督检查工作应当给予配合，不得拒绝或者阻碍监督检查人员依法执行公务。</w:t>
      </w:r>
    </w:p>
    <w:p w14:paraId="3561E4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县级以上地方人民政府水行政主管部门应当按照国务院水行政主管部门的规定，及时向上一级水行政主管部门或者所在流域的流域管理机构报送本行政区域上一年度取水许可证发放情况。</w:t>
      </w:r>
    </w:p>
    <w:p w14:paraId="2E78C4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流域管理机构应当按照国务院水行政主管部门的规定，及时向国务院水行政主管部门报送其上一年度取水许可证发放情况，并同时抄送取水口所在地省、自治区、直辖市人民政府水行政主管部门。</w:t>
      </w:r>
    </w:p>
    <w:p w14:paraId="38E370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一级水行政主管部门或者流域管理机构发现越权审批、取水许可证核准的总取水量超过水量分配方案或者协议规定的数量、年度实际取水总量超过下达的年度水量分配方案和年度取水计划的，应当及时要求有关水行政主管部门或者流域管理机构纠正。</w:t>
      </w:r>
    </w:p>
    <w:p w14:paraId="2A7C8AAE">
      <w:pPr>
        <w:pStyle w:val="2"/>
        <w:jc w:val="center"/>
        <w:rPr>
          <w:rFonts w:ascii="方正黑体_GBK" w:eastAsia="方正黑体_GBK"/>
        </w:rPr>
      </w:pPr>
      <w:r>
        <w:rPr>
          <w:rFonts w:hint="eastAsia" w:ascii="方正黑体_GBK" w:hAnsi="Times New Roman" w:eastAsia="方正黑体_GBK" w:cs="Times New Roman"/>
        </w:rPr>
        <w:t>第六章　法律责任</w:t>
      </w:r>
    </w:p>
    <w:p w14:paraId="6C3219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人民政府水行政主管部门、流域管理机构或者其他有关部门及其工作人员，有下列行为之一的，由其上级行政机关或者监察机关责令改正；情节严重的，对直接负责的主管人员和其他直接责任人员依法给予行政处分；构成犯罪的，依法追究刑事责任：</w:t>
      </w:r>
    </w:p>
    <w:p w14:paraId="07BC39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(一)对符合法定条件的取水申请不予受理或者不在法定期限内批准的；</w:t>
      </w:r>
    </w:p>
    <w:p w14:paraId="651A8F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(二)对不符合法定条件的申请人签发取水申请批准文件或者发放取水许可证的；</w:t>
      </w:r>
    </w:p>
    <w:p w14:paraId="0C06CB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(三)违反审批权限签发取水申请批准文件或者发放取水许可证的；</w:t>
      </w:r>
    </w:p>
    <w:p w14:paraId="312C87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(四)不按照规定征收水资源费，或者对不符合缓缴条件而批准缓缴水资源费的；</w:t>
      </w:r>
    </w:p>
    <w:p w14:paraId="24A049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(五)侵占、截留、挪用水资源费的；</w:t>
      </w:r>
    </w:p>
    <w:p w14:paraId="02C9E3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(六)不履行监督职责，发现违法行为不予查处的；</w:t>
      </w:r>
    </w:p>
    <w:p w14:paraId="3517A7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(七)其他滥用职权、玩忽职守、徇私舞弊的行为。</w:t>
      </w:r>
    </w:p>
    <w:p w14:paraId="2A5D34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前款第(五)项规定的被侵占、截留、挪用的水资源费，应当依法予以追缴。</w:t>
      </w:r>
    </w:p>
    <w:p w14:paraId="7C587C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未经批准擅自取水，或者未依照批准的取水许可规定条件取水的，依照《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水法》第六十九条规定处罚；给他人造成妨碍或者损失的，应当排除妨碍、赔偿损失。</w:t>
      </w:r>
    </w:p>
    <w:p w14:paraId="17AE88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p w14:paraId="0D087A5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申请人隐瞒有关情况或者提供虚假材料骗取取水申请批准文件或者取水许可证的，取水申请批准文件或者取水许可证无效，对申请人给予警告，责令其限期补缴应当缴纳的水资源费，处2万元以上10万元以下罚款；构成犯罪的，依法追究刑事责任。</w:t>
      </w:r>
    </w:p>
    <w:p w14:paraId="146EB3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拒不执行审批机关作出的取水量限制决定，或者未经批准擅自转让取水权的，责令停止违法行为，限期改正，处2万元以上10万元以下罚款；逾期拒不改正或者情节严重的，吊销取水许可证。</w:t>
      </w:r>
    </w:p>
    <w:p w14:paraId="57699A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有下列行为之一的，责令停止违法行为，限期改正，处5000元以上2万元以下罚款；情节严重的，吊销取水许可证：</w:t>
      </w:r>
    </w:p>
    <w:p w14:paraId="1090FE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(一)不按照规定报送年度取水情况的；</w:t>
      </w:r>
    </w:p>
    <w:p w14:paraId="1DB31A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(二)拒绝接受监督检查或者弄虚作假的；</w:t>
      </w:r>
    </w:p>
    <w:p w14:paraId="5CF7B3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(三)退水水质达不到规定要求的。</w:t>
      </w:r>
    </w:p>
    <w:p w14:paraId="53549E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未安装计量设施的，责令限期安装，并按照日最大取水能力计算的取水量和水资源费征收标准计征水资源费，处5000元以上2万元以下罚款；情节严重的，吊销取水许可证。</w:t>
      </w:r>
    </w:p>
    <w:p w14:paraId="4A7AC4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量设施不合格或者运行不正常的，责令限期更换或者修复；逾期不更换或者不修复的，按照日最大取水能力计算的取水量和水资源费征收标准计征水资源费，可以处1万元以下罚款；情节严重的，吊销取水许可证。</w:t>
      </w:r>
    </w:p>
    <w:p w14:paraId="233940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取水单位或者个人拒不缴纳、拖延缴纳或者拖欠水资源费的，依照《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水法》第七十条规定处罚。</w:t>
      </w:r>
    </w:p>
    <w:p w14:paraId="235AF4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对违反规定征收水资源费、取水许可证照费的，由价格主管部门依法予以行政处罚。</w:t>
      </w:r>
    </w:p>
    <w:p w14:paraId="2D1853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伪造、涂改、冒用取水申请批准文件、取水许可证的，责令改正，没收违法所得和非法财物，并处2万元以上10万元以下罚款；构成犯罪的，依法追究刑事责任。</w:t>
      </w:r>
    </w:p>
    <w:p w14:paraId="555A27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本条例规定的行政处罚，由县级以上人民政府水行政主管部门或者流域管理机构按照规定的权限决定。</w:t>
      </w:r>
    </w:p>
    <w:p w14:paraId="18E63916">
      <w:pPr>
        <w:pStyle w:val="2"/>
        <w:jc w:val="center"/>
        <w:rPr>
          <w:rFonts w:ascii="方正黑体_GBK" w:eastAsia="方正黑体_GBK"/>
        </w:rPr>
      </w:pPr>
      <w:r>
        <w:rPr>
          <w:rFonts w:hint="eastAsia" w:ascii="方正黑体_GBK" w:hAnsi="Times New Roman" w:eastAsia="方正黑体_GBK" w:cs="Times New Roman"/>
        </w:rPr>
        <w:t>第七章　附则</w:t>
      </w:r>
    </w:p>
    <w:p w14:paraId="010EBE58">
      <w:pPr>
        <w:ind w:firstLine="640" w:firstLineChars="200"/>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6C79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F06DCA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40D1214"/>
    <w:rsid w:val="000E46C5"/>
    <w:rsid w:val="00863A0C"/>
    <w:rsid w:val="00D657D0"/>
    <w:rsid w:val="040D1214"/>
    <w:rsid w:val="1E223635"/>
    <w:rsid w:val="1EBB65F5"/>
    <w:rsid w:val="247616C5"/>
    <w:rsid w:val="34F94747"/>
    <w:rsid w:val="3A3531C2"/>
    <w:rsid w:val="51847702"/>
    <w:rsid w:val="5ACF4362"/>
    <w:rsid w:val="5B9110C6"/>
    <w:rsid w:val="767D550F"/>
    <w:rsid w:val="7B812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1320</Words>
  <Characters>7530</Characters>
  <Lines>62</Lines>
  <Paragraphs>17</Paragraphs>
  <TotalTime>4</TotalTime>
  <ScaleCrop>false</ScaleCrop>
  <LinksUpToDate>false</LinksUpToDate>
  <CharactersWithSpaces>8833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拱酝爻涣和</cp:lastModifiedBy>
  <cp:lastPrinted>2019-05-25T03:22:00Z</cp:lastPrinted>
  <dcterms:modified xsi:type="dcterms:W3CDTF">2025-06-29T11:05:55Z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6E29645F06964B6382A15EDD8C6CD479_12</vt:lpwstr>
  </property>
</Properties>
</file>