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26A79">
      <w:pPr>
        <w:pStyle w:val="3"/>
        <w:jc w:val="center"/>
        <w:rPr>
          <w:rFonts w:ascii="Times New Roman" w:hAnsi="Times New Roman" w:cs="Times New Roman"/>
          <w:sz w:val="44"/>
          <w:szCs w:val="44"/>
        </w:rPr>
      </w:pPr>
      <w:bookmarkStart w:id="0" w:name="_GoBack"/>
      <w:bookmarkEnd w:id="0"/>
    </w:p>
    <w:p w14:paraId="3FEE0246">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价格管理条例</w:t>
      </w:r>
    </w:p>
    <w:p w14:paraId="1246490B">
      <w:pPr>
        <w:pStyle w:val="3"/>
        <w:jc w:val="center"/>
        <w:rPr>
          <w:rFonts w:ascii="Times New Roman" w:hAnsi="Times New Roman" w:eastAsia="楷体_GB2312" w:cs="Times New Roman"/>
          <w:sz w:val="32"/>
          <w:szCs w:val="32"/>
        </w:rPr>
      </w:pPr>
    </w:p>
    <w:p w14:paraId="1EF70590">
      <w:pPr>
        <w:pStyle w:val="3"/>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F090420">
      <w:pPr>
        <w:pStyle w:val="2"/>
        <w:jc w:val="center"/>
        <w:rPr>
          <w:rFonts w:ascii="方正黑体_GBK" w:eastAsia="方正黑体_GBK"/>
        </w:rPr>
      </w:pPr>
      <w:r>
        <w:rPr>
          <w:rFonts w:hint="eastAsia" w:ascii="方正黑体_GBK" w:hAnsi="Times New Roman" w:eastAsia="方正黑体_GBK" w:cs="Times New Roman"/>
        </w:rPr>
        <w:t>第一章　总则</w:t>
      </w:r>
    </w:p>
    <w:p w14:paraId="42A98F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为了贯彻执行国家的价格方针、政策，加强价格管理，保持市场价格的基本稳定，安定人民生活，保障经济体制改革的顺利进行，促进</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有计划商品经济的发展，制定本条例。</w:t>
      </w:r>
    </w:p>
    <w:p w14:paraId="631D1D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价格管理应当在保障国家利益的前提下，保护生产者、经营者和消费者的合法经济利益，正确处理中央、地方、部门、企业相互之间的经济利益关系。</w:t>
      </w:r>
    </w:p>
    <w:p w14:paraId="54688DF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国家对价格管理采取直接管理和间接控制相结合的原则，实行国家定价、国家指导价和市场调节价三种价格形式。</w:t>
      </w:r>
    </w:p>
    <w:p w14:paraId="2F4BE5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国家对价格工作实行统一领导、分级管理。</w:t>
      </w:r>
    </w:p>
    <w:p w14:paraId="1F7724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各级人民政府物价管理机关(以下简称物价部门)，各级人民政府有关业务主管部门以及企业、事业单位价格管理机构和人员，应当严格遵守国家价格法规和政策，做好价格管理和监督工作。</w:t>
      </w:r>
    </w:p>
    <w:p w14:paraId="600803CF">
      <w:pPr>
        <w:pStyle w:val="2"/>
        <w:jc w:val="center"/>
        <w:rPr>
          <w:rFonts w:ascii="方正黑体_GBK" w:eastAsia="方正黑体_GBK"/>
        </w:rPr>
      </w:pPr>
      <w:r>
        <w:rPr>
          <w:rFonts w:hint="eastAsia" w:ascii="方正黑体_GBK" w:hAnsi="Times New Roman" w:eastAsia="方正黑体_GBK" w:cs="Times New Roman"/>
        </w:rPr>
        <w:t>第二章　价格的制定和管理</w:t>
      </w:r>
    </w:p>
    <w:p w14:paraId="4AF4621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本条例所指的价格包括：</w:t>
      </w:r>
    </w:p>
    <w:p w14:paraId="4A232F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(一)各类商品的价格；</w:t>
      </w:r>
    </w:p>
    <w:p w14:paraId="6FE41C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(二)各种经营性服务的收费标准(以下简称收费标准)。</w:t>
      </w:r>
    </w:p>
    <w:p w14:paraId="6657ED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商品价格构成包括生产商品的社会平均成本、税金、利润以及正常的流通费用。</w:t>
      </w:r>
    </w:p>
    <w:p w14:paraId="39E27F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制定、调整实行国家定价和国家指导价的商品价格，应当接近商品价值，反映供求状况，符合国家政策要求，并且遵循下列原则：</w:t>
      </w:r>
    </w:p>
    <w:p w14:paraId="57BED0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(一)各类商品价格应当保持合理的比价关系；</w:t>
      </w:r>
    </w:p>
    <w:p w14:paraId="2F5312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(二)应当有明确的质量标准或者等级规格标准，实行按质定价；</w:t>
      </w:r>
    </w:p>
    <w:p w14:paraId="35D1AB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(三)在减少流通环节、降低流通费用的前提下，实行合理的购销差价、批零差价、地区差价和季节差价。</w:t>
      </w:r>
    </w:p>
    <w:p w14:paraId="3D21F6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国家定价是指由县级以上(含县级，以下同)各级人民政府物价部门、业务主管部门按照国家规定权限制定的商品价格和收费标准。</w:t>
      </w:r>
    </w:p>
    <w:p w14:paraId="1458BA5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国家指导价是指由县级以上各级人民政府物价部门、业务主管部门按照国家规定权限，通过规定基准价和浮动幅度、差率、利润率、最高限价和最低保护价等，指导企业制定的商品价格和收费标准。</w:t>
      </w:r>
    </w:p>
    <w:p w14:paraId="4FDA53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市场调节价是指由生产者、经营者制定的商品价格和收费标准。</w:t>
      </w:r>
    </w:p>
    <w:p w14:paraId="541A21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实行国家定价、国家指导价的商品分工管理目录、收费项目分工管理目录，由国家物价部门和国家物价部门授权省、自治区、直辖市人民政府物价部门制定、调整。</w:t>
      </w:r>
    </w:p>
    <w:p w14:paraId="032170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制定、调整商品价格和收费标准，必须按照国家规定的权限和程序执行。任何地区、部门、单位和个人，都不得超越权限擅自制定、调整商品价格和收费标准。</w:t>
      </w:r>
    </w:p>
    <w:p w14:paraId="0C20BB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有关业务主管部门、地方各级人民政府应当掌握市场商品价格信息，通过国营工商企业、物资供销企业、供销社组织货源，参与市场调节，平抑市场商品价格。在市场调节价出现暴涨暴落时，物价部门可以在一定时期内对部分商品价格规定最高限价、最低保护价和提价申报制度。</w:t>
      </w:r>
    </w:p>
    <w:p w14:paraId="3555FA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物价部门应当对城乡集贸市场和个体工商户的价格加强管理和监督。</w:t>
      </w:r>
    </w:p>
    <w:p w14:paraId="01AC04A5">
      <w:pPr>
        <w:pStyle w:val="2"/>
        <w:jc w:val="center"/>
        <w:rPr>
          <w:rFonts w:ascii="方正黑体_GBK" w:eastAsia="方正黑体_GBK"/>
        </w:rPr>
      </w:pPr>
      <w:r>
        <w:rPr>
          <w:rFonts w:hint="eastAsia" w:ascii="方正黑体_GBK" w:hAnsi="Times New Roman" w:eastAsia="方正黑体_GBK" w:cs="Times New Roman"/>
        </w:rPr>
        <w:t>第三章　价格管理职责</w:t>
      </w:r>
    </w:p>
    <w:p w14:paraId="27A84A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国家物价部门在价格管理方面履行下列职责：</w:t>
      </w:r>
    </w:p>
    <w:p w14:paraId="76785D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(一)研究拟订国家的价格方针、政策、计划和改革方案，经国务院批准后组织实施；</w:t>
      </w:r>
    </w:p>
    <w:p w14:paraId="05B6BE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(二)研究拟订价格法规草案；</w:t>
      </w:r>
    </w:p>
    <w:p w14:paraId="7C7192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(三)负责全国的价格管理和综合平衡工作；</w:t>
      </w:r>
    </w:p>
    <w:p w14:paraId="6A2760D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(四)按照价格管理权限，规定商品和收费的作价原则、作价办法，制定、调整分管的商品价格和收费标准，重要的商品价格和收费标准的制定、调整，应当会商国务院有关业务主管部门后报国务院批准；</w:t>
      </w:r>
    </w:p>
    <w:p w14:paraId="67E29B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(五)指导、监督国务院业务主管部门和省、自治区、直辖市人民政府的价格工作，检查、处理违反价格法规和政策的行为(以下简称价格违法行为)；</w:t>
      </w:r>
    </w:p>
    <w:p w14:paraId="164FDA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(六)协调、处理国务院业务主管部门之间，省、自治区、直辖市之间，国务院业务主管部门与省、自治区、直辖市之间的价格争议；</w:t>
      </w:r>
    </w:p>
    <w:p w14:paraId="385AFD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(七)建立全国价格信息网络，开展价格信息服务工作；</w:t>
      </w:r>
    </w:p>
    <w:p w14:paraId="20EE3B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(八)国务院赋予的其他职责。</w:t>
      </w:r>
    </w:p>
    <w:p w14:paraId="306A9B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国务院业务主管部门在价格管理方面履行下列职责：</w:t>
      </w:r>
    </w:p>
    <w:p w14:paraId="5DC6B2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(一)负责组织、监督本系统、本行业贯彻执行国家的价格方针、政策和法规；</w:t>
      </w:r>
    </w:p>
    <w:p w14:paraId="012245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(二)按照价格管理权限，规定商品和收费的作价原则、作价办法，制定、调整分管的商品价格和收费标准；</w:t>
      </w:r>
    </w:p>
    <w:p w14:paraId="3C3228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(三)组织、监督本系统、本行业执行规定的商品价格和收费标准；</w:t>
      </w:r>
    </w:p>
    <w:p w14:paraId="37F436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(四)指导本系统、本行业价格工作，协调、处理本系统、本行业内的价格争议，协助物价检查机构查处价格违法行为；</w:t>
      </w:r>
    </w:p>
    <w:p w14:paraId="403828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(五)对国家物价部门管理的商品价格和收费标准提供有关资料，提出价格调整方案；</w:t>
      </w:r>
    </w:p>
    <w:p w14:paraId="1F92ED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(六)建立本系统、本行业的价格信息网络，开展价格信息服务工作。</w:t>
      </w:r>
    </w:p>
    <w:p w14:paraId="61B387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省、自治区、直辖市人民政府物价部门在价格管理方面履行下列职责：</w:t>
      </w:r>
    </w:p>
    <w:p w14:paraId="0D5C53D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(一)贯彻执行国家的价格方针、政策和法规；</w:t>
      </w:r>
    </w:p>
    <w:p w14:paraId="05AB91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(二)组织、监督有关部门实施国家物价部门和国务院业务主管部门制定的商品价格和收费标准；</w:t>
      </w:r>
    </w:p>
    <w:p w14:paraId="7C7442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(三)负责本地区的价格管理和综合平衡工作，会同有关部门拟订本地区价格计划草案，经批准后组织实施；</w:t>
      </w:r>
    </w:p>
    <w:p w14:paraId="723575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价格管理权限，规定商品和收费的作价原则、作价办法，制定、调整分管的商品价格和收费标准，重要的商品价格和收费标准应当报省、自治区、直辖市人民政府批准，并报国家物价部门和国务院有关业务主管部门备案；</w:t>
      </w:r>
    </w:p>
    <w:p w14:paraId="4CD6C50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(五)指导、监督同级业务主管部门、下级人民政府以及本地区内企业、事业单位的价格工作，检查、处理价格违法行为；</w:t>
      </w:r>
    </w:p>
    <w:p w14:paraId="09D942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(六)协调、处理本地区内的价格争议；</w:t>
      </w:r>
    </w:p>
    <w:p w14:paraId="1D833B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(七)建立本地区价格信息网络，开展价格信息服务工作；</w:t>
      </w:r>
    </w:p>
    <w:p w14:paraId="3997BE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(八)省、自治区、直辖市人民政府赋予的其他职责。</w:t>
      </w:r>
    </w:p>
    <w:p w14:paraId="668886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省、自治区、直辖市人民政府业务主管部门和市、县人民政府的物价部门、业务主管部门的价格管理职责，由省、自治区、直辖市人民政府参照本章的有关条款规定。</w:t>
      </w:r>
    </w:p>
    <w:p w14:paraId="51B3A122">
      <w:pPr>
        <w:pStyle w:val="2"/>
        <w:jc w:val="center"/>
        <w:rPr>
          <w:rFonts w:ascii="方正黑体_GBK" w:eastAsia="方正黑体_GBK"/>
        </w:rPr>
      </w:pPr>
      <w:r>
        <w:rPr>
          <w:rFonts w:hint="eastAsia" w:ascii="方正黑体_GBK" w:hAnsi="Times New Roman" w:eastAsia="方正黑体_GBK" w:cs="Times New Roman"/>
        </w:rPr>
        <w:t>第四章　企业的价格权利和义务</w:t>
      </w:r>
    </w:p>
    <w:p w14:paraId="638B83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企业在价格方面享有下列权利：</w:t>
      </w:r>
    </w:p>
    <w:p w14:paraId="64D1C0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(一)对实行国家指导价的商品和收费项目，按照有关规定制定商品价格和收费标准；</w:t>
      </w:r>
    </w:p>
    <w:p w14:paraId="72EF13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(二)制定实行市场调节价的商品价格和收费标准；</w:t>
      </w:r>
    </w:p>
    <w:p w14:paraId="54E58E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(三)对经有关部门鉴定确认、物价部门批准实行优质加价的产品，在规定的加价幅度内制定商品价格，按照规定权限确定残损废次商品的处理价格；</w:t>
      </w:r>
    </w:p>
    <w:p w14:paraId="489F7E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(四)在国家规定期限内制定新产品的试销价格；</w:t>
      </w:r>
    </w:p>
    <w:p w14:paraId="50595C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(五)对实行国家定价、国家指导价的商品价格和收费标准的制定、调整提出建议。</w:t>
      </w:r>
    </w:p>
    <w:p w14:paraId="78EE6D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企业在价格方面应当履行下列义务：</w:t>
      </w:r>
    </w:p>
    <w:p w14:paraId="55D280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(一)遵照执行国家的价格方针、政策和法规，执行国家定价、国家指导价；</w:t>
      </w:r>
    </w:p>
    <w:p w14:paraId="0382C5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(二)如实上报实行国家定价、国家指导价的商品和收费项目的有关定价资料；</w:t>
      </w:r>
    </w:p>
    <w:p w14:paraId="1E7939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(三)服从物价部门的价格管理，接受价格监督检查，如实提供价格检查所必需的成本、帐簿等有关资料；</w:t>
      </w:r>
    </w:p>
    <w:p w14:paraId="01C2ED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(四)执行物价部门规定的商品价格和收费标准的申报、备案制度；</w:t>
      </w:r>
    </w:p>
    <w:p w14:paraId="7920DF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(五)零售商业、饮食行业、服务行业等，必须按照规定明码标价。</w:t>
      </w:r>
    </w:p>
    <w:p w14:paraId="2CC8757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事业单位、个体工商户在价格方面的权利和义务，参照本条例第十七条、第十八条的规定执行。</w:t>
      </w:r>
    </w:p>
    <w:p w14:paraId="40F79EE9">
      <w:pPr>
        <w:pStyle w:val="2"/>
        <w:jc w:val="center"/>
        <w:rPr>
          <w:rFonts w:ascii="方正黑体_GBK" w:eastAsia="方正黑体_GBK"/>
        </w:rPr>
      </w:pPr>
      <w:r>
        <w:rPr>
          <w:rFonts w:hint="eastAsia" w:ascii="方正黑体_GBK" w:hAnsi="Times New Roman" w:eastAsia="方正黑体_GBK" w:cs="Times New Roman"/>
        </w:rPr>
        <w:t>第五章　价格监督检查</w:t>
      </w:r>
    </w:p>
    <w:p w14:paraId="175164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各级物价部门的物价检查机构，依法行使价格监督检查和处理价格违法行为的职权。对同级人民政府业务主管部门、下级人民政府以及本地区内的企业、事业单位和个体工商户执行价格法规、政策进行监督检查。</w:t>
      </w:r>
    </w:p>
    <w:p w14:paraId="4A3295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物价检查机构受上级物价检查机构的业务指导。地方各级物价检查机构主要负责人的任免，应当事前征得上一级物价部门的同意。</w:t>
      </w:r>
    </w:p>
    <w:p w14:paraId="6774BA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物价检查机构应当依靠和发动群众监督检查价格，协同工会和街道办事处组织职工价格监督站和群众价格监督站，开展群众性的价格监督检查活动。</w:t>
      </w:r>
    </w:p>
    <w:p w14:paraId="49DA94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物价部门要发挥消费者协会监督价格的作用，依法查处消费者协会反映的价格违法行为。</w:t>
      </w:r>
    </w:p>
    <w:p w14:paraId="565548E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群众价格监督组织监督检查的重点，应当是同人民生活关系密切的消费品价格和服务收费标准。</w:t>
      </w:r>
    </w:p>
    <w:p w14:paraId="272FCE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群众价格监督人员进行价格监督检查活动时，应当佩带标志，出示价格检查证。</w:t>
      </w:r>
    </w:p>
    <w:p w14:paraId="5754D4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地方各级人民政府应当加强对价格监督检查工作的领导，组织有关部门和社会有关方面人员定期或者不定期地对价格法规、政策的执行情况进行监督检查。</w:t>
      </w:r>
    </w:p>
    <w:p w14:paraId="7AC6F3D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工商行政管理、审计、财政、税务、公安、标准、计量以及银行等部门，应当积极配合物价检查机构做好价格监督检查和处理价格违法行为的工作。</w:t>
      </w:r>
    </w:p>
    <w:p w14:paraId="72F2A5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对价格违法行为，任何单位和个人都有权检举揭发。物价检查机构应当为检举者保密，并按规定对检举揭发或者协助查处价格违法行为有功人员给予奖励。</w:t>
      </w:r>
    </w:p>
    <w:p w14:paraId="374CEB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对群众价格监督组织中工作有成绩者，应当按规定给予奖励。</w:t>
      </w:r>
    </w:p>
    <w:p w14:paraId="7FDBCC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对检举揭发或者查处价格违法行为者进行打击、报复的，依法追究责任。</w:t>
      </w:r>
    </w:p>
    <w:p w14:paraId="2F60C58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物价检查人员必须依法办事。对滥用职权、贪污受贿、徇私舞弊、玩忽职守的，依照国家有关规定给予处分；情节严重，构成犯罪的，由司法机关依法追究刑事责任。</w:t>
      </w:r>
    </w:p>
    <w:p w14:paraId="5289C4A0">
      <w:pPr>
        <w:pStyle w:val="2"/>
        <w:jc w:val="center"/>
        <w:rPr>
          <w:rFonts w:ascii="方正黑体_GBK" w:eastAsia="方正黑体_GBK"/>
        </w:rPr>
      </w:pPr>
      <w:r>
        <w:rPr>
          <w:rFonts w:hint="eastAsia" w:ascii="方正黑体_GBK" w:hAnsi="Times New Roman" w:eastAsia="方正黑体_GBK" w:cs="Times New Roman"/>
        </w:rPr>
        <w:t>第六章　罚则</w:t>
      </w:r>
    </w:p>
    <w:p w14:paraId="1854B1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下列行为属于价格违法行为：</w:t>
      </w:r>
    </w:p>
    <w:p w14:paraId="2D29BB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(一)不执行国家定价收购、销售商品或者收取费用的；</w:t>
      </w:r>
    </w:p>
    <w:p w14:paraId="4B30F8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(二)违反国家指导价的定价原则，制定、调整商品价格或者收费标准的；</w:t>
      </w:r>
    </w:p>
    <w:p w14:paraId="08C4CFF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(三)抬级抬价、压级压价的；</w:t>
      </w:r>
    </w:p>
    <w:p w14:paraId="586851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(四)违反规定将计划内生产资料转为计划外高价出售的；</w:t>
      </w:r>
    </w:p>
    <w:p w14:paraId="257355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(五)将定量内供应城镇居民的商品按议价销售的；</w:t>
      </w:r>
    </w:p>
    <w:p w14:paraId="40930F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(六)违反规定层层加价销售商品的；</w:t>
      </w:r>
    </w:p>
    <w:p w14:paraId="3F0E1D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(七)自立名目滥收费用的；</w:t>
      </w:r>
    </w:p>
    <w:p w14:paraId="004DC5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(八)采取以次充好、短尺少秤、降低质量等手段，变相提高商品价格或者收费标准的；</w:t>
      </w:r>
    </w:p>
    <w:p w14:paraId="1576E2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(九)企业之间或者行业组织商定垄断价格的；</w:t>
      </w:r>
    </w:p>
    <w:p w14:paraId="1066B9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(十)不执行提价申报制度的；</w:t>
      </w:r>
    </w:p>
    <w:p w14:paraId="7D7673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(十一)不按规定明码标价的；</w:t>
      </w:r>
    </w:p>
    <w:p w14:paraId="467649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(十二)泄露国家价格机密的；</w:t>
      </w:r>
    </w:p>
    <w:p w14:paraId="5DC925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(十三)其他违反价格法规、政策的行为。</w:t>
      </w:r>
    </w:p>
    <w:p w14:paraId="2C9C15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对有前条行为之一的，物价检查机构应当根据情节按照下列规定处罚：</w:t>
      </w:r>
    </w:p>
    <w:p w14:paraId="6277DB0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(一)通报批评；</w:t>
      </w:r>
    </w:p>
    <w:p w14:paraId="575A44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(二)责令将非法所得退还购买者或者用户；</w:t>
      </w:r>
    </w:p>
    <w:p w14:paraId="3858191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(三)不能退还的非法所得由物价检查机构予以没收；</w:t>
      </w:r>
    </w:p>
    <w:p w14:paraId="208ED8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(四)罚款；</w:t>
      </w:r>
    </w:p>
    <w:p w14:paraId="6F5064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(五)提请工商行政管理机关吊销营业执照；</w:t>
      </w:r>
    </w:p>
    <w:p w14:paraId="0E69E1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(六)对企业、事业单位的直接责任人员和主管人员处以罚款，并可以建议有关部门给予处分。</w:t>
      </w:r>
    </w:p>
    <w:p w14:paraId="0A6953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以上处罚，可以并处。</w:t>
      </w:r>
    </w:p>
    <w:p w14:paraId="2E9FA5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对拒缴非法所得或者罚款的，物价检查机构可以按照有关规定通知其开户银行予以划拨。对没有银行账户或者银行帐户内无资金的，物价检查机构有权将其商品变卖抵缴。</w:t>
      </w:r>
    </w:p>
    <w:p w14:paraId="72F2D3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被处罚的单位和个体工商户，其退还或者被收缴的非法所得，应当抵减其结案年度的销售收入或者营业收入。企业、事业单位的罚款应当在自有资金、预算包干经费或者预算外资金中支出。</w:t>
      </w:r>
    </w:p>
    <w:p w14:paraId="29A084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被处罚的单位和个人对处罚决定不服的，可以在收到处罚通知之日起十五日内，向上一级物价检查机构申请复议。上一级物价检查机构应当在收到复议申请之日起三十日内作出复议决定。复议期间，原处罚决定照常执行。申诉人对复议决定不服的，可以在收到复议通知之日起十五日内，向人民法院起诉。</w:t>
      </w:r>
    </w:p>
    <w:p w14:paraId="44550E0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国家物价部门对各级物价检查机构、上级物价检查机构对下级物价检查机构已经生效的处罚决定，如果发现确有错误，有权纠正或者责令重新处理。</w:t>
      </w:r>
    </w:p>
    <w:p w14:paraId="5ED09B9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拒绝、阻碍物价检查人员依法执行职务的，由公安机关依照《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治安管理处罚条例》的规定予以处罚；情节严重，构成犯罪的，由司法机关依法追究刑事责任。</w:t>
      </w:r>
    </w:p>
    <w:p w14:paraId="18DC72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各级人民政府物价部门、业务主管部门及其工作人员违反价格管理权限、程序，制定、调整商品价格或者收费标准的，由上级物价部门或者同级物价部门负责纠正，并按干部管理权限追究有关人员的责任。</w:t>
      </w:r>
    </w:p>
    <w:p w14:paraId="3299FC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对泄露国家价格机密的，依法追究责任。</w:t>
      </w:r>
    </w:p>
    <w:p w14:paraId="574FB47D">
      <w:pPr>
        <w:pStyle w:val="2"/>
        <w:jc w:val="center"/>
        <w:rPr>
          <w:rFonts w:ascii="方正黑体_GBK" w:eastAsia="方正黑体_GBK"/>
        </w:rPr>
      </w:pPr>
      <w:r>
        <w:rPr>
          <w:rFonts w:hint="eastAsia" w:ascii="方正黑体_GBK" w:hAnsi="Times New Roman" w:eastAsia="方正黑体_GBK" w:cs="Times New Roman"/>
        </w:rPr>
        <w:t>第七章　附则</w:t>
      </w:r>
    </w:p>
    <w:p w14:paraId="0C9E26D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对行政性收费、事业性收费，物价部门应当根据国家的价格方针、政策进行管理和监督，并会同有关部门核定收费标准。</w:t>
      </w:r>
    </w:p>
    <w:p w14:paraId="65D86F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在我国境内设立的外商投资企业价格管理按照国家有关规定执行。</w:t>
      </w:r>
    </w:p>
    <w:p w14:paraId="5CB379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本条例由国家物价局负责解释；施行细则由国家物价局制定。</w:t>
      </w:r>
    </w:p>
    <w:p w14:paraId="51EB494D">
      <w:pPr>
        <w:ind w:firstLine="640" w:firstLineChars="200"/>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C1FD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6C727F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DB7067"/>
    <w:rsid w:val="00433AAC"/>
    <w:rsid w:val="004456F1"/>
    <w:rsid w:val="008614C4"/>
    <w:rsid w:val="00914151"/>
    <w:rsid w:val="00CE1C34"/>
    <w:rsid w:val="00E4111A"/>
    <w:rsid w:val="05A64BE1"/>
    <w:rsid w:val="277E154A"/>
    <w:rsid w:val="2F50339D"/>
    <w:rsid w:val="33D8608E"/>
    <w:rsid w:val="4AC71F9C"/>
    <w:rsid w:val="59DB7067"/>
    <w:rsid w:val="5CD217BF"/>
    <w:rsid w:val="76C53D01"/>
    <w:rsid w:val="7A395A8F"/>
    <w:rsid w:val="7AAE60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701</Words>
  <Characters>3999</Characters>
  <Lines>33</Lines>
  <Paragraphs>9</Paragraphs>
  <TotalTime>1</TotalTime>
  <ScaleCrop>false</ScaleCrop>
  <LinksUpToDate>false</LinksUpToDate>
  <CharactersWithSpaces>4691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拱酝爻涣和</cp:lastModifiedBy>
  <dcterms:modified xsi:type="dcterms:W3CDTF">2025-06-29T10:41:20Z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8F0633E1B05F4A559C1862CF2C9B03DD_12</vt:lpwstr>
  </property>
</Properties>
</file>