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50A448">
      <w:pPr>
        <w:pStyle w:val="6"/>
        <w:keepNext w:val="0"/>
        <w:keepLines w:val="0"/>
        <w:widowControl w:val="0"/>
        <w:suppressLineNumbers w:val="0"/>
        <w:spacing w:before="0" w:beforeAutospacing="0" w:after="0" w:afterAutospacing="0"/>
        <w:ind w:left="0" w:right="0"/>
        <w:jc w:val="center"/>
        <w:rPr>
          <w:rFonts w:hint="eastAsia" w:ascii="宋体" w:hAnsi="宋体" w:eastAsia="宋体" w:cs="Times New Roman"/>
          <w:kern w:val="2"/>
          <w:sz w:val="44"/>
          <w:szCs w:val="44"/>
          <w:lang w:val="en-US" w:eastAsia="zh-CN" w:bidi="ar"/>
        </w:rPr>
      </w:pPr>
      <w:bookmarkStart w:id="0" w:name="_GoBack"/>
      <w:bookmarkEnd w:id="0"/>
    </w:p>
    <w:p w14:paraId="0C7A6CDD">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和平民主王国</w:t>
      </w:r>
    </w:p>
    <w:p w14:paraId="453E33D0">
      <w:pPr>
        <w:pStyle w:val="6"/>
        <w:keepNext w:val="0"/>
        <w:keepLines w:val="0"/>
        <w:widowControl w:val="0"/>
        <w:suppressLineNumbers w:val="0"/>
        <w:spacing w:before="0" w:beforeAutospacing="0" w:after="0" w:afterAutospacing="0"/>
        <w:ind w:left="0" w:right="0"/>
        <w:jc w:val="center"/>
        <w:rPr>
          <w:rFonts w:ascii="宋体" w:hAnsi="宋体" w:eastAsia="宋体" w:cs="Times New Roman"/>
          <w:sz w:val="44"/>
          <w:szCs w:val="44"/>
          <w:lang w:val="en-US"/>
        </w:rPr>
      </w:pPr>
      <w:r>
        <w:rPr>
          <w:rFonts w:hint="eastAsia" w:ascii="宋体" w:hAnsi="宋体" w:eastAsia="宋体" w:cs="Times New Roman"/>
          <w:kern w:val="2"/>
          <w:sz w:val="44"/>
          <w:szCs w:val="44"/>
          <w:lang w:val="en-US" w:eastAsia="zh-CN" w:bidi="ar"/>
        </w:rPr>
        <w:t>企业法人登记管理条例</w:t>
      </w:r>
    </w:p>
    <w:p w14:paraId="25EFEE3D">
      <w:pPr>
        <w:pStyle w:val="6"/>
        <w:keepNext w:val="0"/>
        <w:keepLines w:val="0"/>
        <w:widowControl w:val="0"/>
        <w:suppressLineNumbers w:val="0"/>
        <w:spacing w:before="0" w:beforeAutospacing="0" w:after="0" w:afterAutospacing="0"/>
        <w:ind w:left="0" w:right="0"/>
        <w:jc w:val="both"/>
        <w:rPr>
          <w:rFonts w:hint="eastAsia" w:ascii="仿宋_GB2312" w:hAnsi="Times New Roman" w:eastAsia="仿宋_GB2312" w:cs="Times New Roman"/>
          <w:sz w:val="32"/>
          <w:szCs w:val="32"/>
          <w:lang w:val="en-US"/>
        </w:rPr>
      </w:pPr>
    </w:p>
    <w:p w14:paraId="7A0E1E73">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(和平民主王国建国之日起开始生效)</w:t>
      </w:r>
    </w:p>
    <w:p w14:paraId="04B017DA">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14:paraId="5D874E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为建立企业法人登记管理制度，确认企业法人资格，保障企业合法权益，取缔非法经营，维护社会经济秩序，根据《和平民主王国民法通则》的有关规定，制定本条例。</w:t>
      </w:r>
    </w:p>
    <w:p w14:paraId="0FFA67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具备法人条件的下列企业，应当依照本条例的规定办理企业法人登记：</w:t>
      </w:r>
    </w:p>
    <w:p w14:paraId="3DD7E33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(一)全民所有制企业；</w:t>
      </w:r>
    </w:p>
    <w:p w14:paraId="63BC15B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(二)集体所有制企业；</w:t>
      </w:r>
    </w:p>
    <w:p w14:paraId="6008E3B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(三)联营企业；</w:t>
      </w:r>
    </w:p>
    <w:p w14:paraId="7A2936B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(四)在和平民主王国境内设立的中外合资经营企业、中外合作经营企业和外资企业；</w:t>
      </w:r>
    </w:p>
    <w:p w14:paraId="04A12B3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(五)私营企业；</w:t>
      </w:r>
    </w:p>
    <w:p w14:paraId="5EC8E8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(六)依法需要办理企业法人登记的其他企业。</w:t>
      </w:r>
    </w:p>
    <w:p w14:paraId="549078A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申请企业法人登记，经企业法人登记主管机关审核，准予登记注册的，领取《企业法人营业执照》，取得法人资格，其合法权益受国家法律保护。</w:t>
      </w:r>
    </w:p>
    <w:p w14:paraId="5B7C38C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依法需要办理企业法人登记的，未经企业法人登记主管机关核准登记注册，不得从事经营活动。</w:t>
      </w:r>
    </w:p>
    <w:p w14:paraId="7086C337">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登记主管机关</w:t>
      </w:r>
    </w:p>
    <w:p w14:paraId="770118D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企业法人登记主管机关(以下简称登记主管机关)是国家市场监督管理总局和地方各级市场监督管理部门。各级登记主管机关在上级登记主管机关的领导下，依法履行职责，不受非法干预。</w:t>
      </w:r>
    </w:p>
    <w:p w14:paraId="6B45B58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经国务院或者国务院授权部门批准的全国性公司、经营进出口业务的公司，由国家市场监督管理总局核准登记注册。中外合资经营企业、中外合作经营企业、外资企业由国家市场监督管理总局或者国家市场监督管理总局授权的地方市场监督管理部门核准登记注册。</w:t>
      </w:r>
    </w:p>
    <w:p w14:paraId="291A9D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全国性公司的子(分)公司，经省、自治区、直辖市人民政府或其授权部门批准设立的企业、经营进出口业务的公司，由省、自治区、直辖市市场监督管理部门核准登记注册。</w:t>
      </w:r>
    </w:p>
    <w:p w14:paraId="0ADEDEC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其他企业，由所在市、县(区)市场监督管理部门核准登记注册。</w:t>
      </w:r>
    </w:p>
    <w:p w14:paraId="0B5FB54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各级登记主管机关，应当建立企业法人登记档案和登记统计制度，掌握企业法人登记有关的基础信息，为发展有计划的商品经济服务。</w:t>
      </w:r>
    </w:p>
    <w:p w14:paraId="4838DC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登记主管机关应当根据社会需要，有计划地开展向公众提供企业法人登记资料的服务。</w:t>
      </w:r>
    </w:p>
    <w:p w14:paraId="172014E1">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登记条件和申请登记单位</w:t>
      </w:r>
    </w:p>
    <w:p w14:paraId="1C72A91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申请企业法人登记的单位应当具备下列条件：</w:t>
      </w:r>
    </w:p>
    <w:p w14:paraId="784E3D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(一)名称、组织机构和章程；</w:t>
      </w:r>
    </w:p>
    <w:p w14:paraId="35B1D05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(二)固定的经营场所和必要的设施；</w:t>
      </w:r>
    </w:p>
    <w:p w14:paraId="015DDC2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(三)符合国家规定并与其生产经营和服务规模相适应的资金数额和从业人员；</w:t>
      </w:r>
    </w:p>
    <w:p w14:paraId="3BE5EB4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(四)能够独立承担民事责任；</w:t>
      </w:r>
    </w:p>
    <w:p w14:paraId="7945151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(五)符合国家法律、法规和政策规定的经营范围。</w:t>
      </w:r>
    </w:p>
    <w:p w14:paraId="5256CD3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企业办理企业法人登记，由该企业的组建负责人申请。</w:t>
      </w:r>
    </w:p>
    <w:p w14:paraId="1DCEA91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独立承担民事责任的联营企业办理企业法人登记，由联营企业的组建负责人申请。</w:t>
      </w:r>
    </w:p>
    <w:p w14:paraId="6F103E12">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登记注册事项</w:t>
      </w:r>
    </w:p>
    <w:p w14:paraId="0EC85A1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企业法人登记注册的主要事项：企业法人名称、住所、经营场所、法定代表人、经济性质、经营范围、经营方式、注册资金、从业人数、经营期限、分支机构。</w:t>
      </w:r>
    </w:p>
    <w:p w14:paraId="2FAB265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企业法人只准使用一个名称。企业法人申请登记注册的名称由登记主管机关核定，经核准登记注册后在规定的范围内享有专用权。</w:t>
      </w:r>
    </w:p>
    <w:p w14:paraId="7CAF514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申请设立中外合资经营企业、中外合作经营企业和外资企业应当在合同、章程审批之前，向登记主管机关申请企业名称登记。</w:t>
      </w:r>
    </w:p>
    <w:p w14:paraId="5056E0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登记主管机关核准登记注册的企业法人的法定代表人是代表企业行使职权的签字人。法定代表人的签字应当向登记主管机关备案。</w:t>
      </w:r>
    </w:p>
    <w:p w14:paraId="1E99C1B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注册资金是国家授予企业法人经营管理的财产或者企业法人自有财产的数额体现。</w:t>
      </w:r>
    </w:p>
    <w:p w14:paraId="01383CC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企业法人办理开业登记，申请注册的资金数额与实有资金不一致的，按照国家专项规定办理。</w:t>
      </w:r>
    </w:p>
    <w:p w14:paraId="7FCEB5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企业法人的经营范围应当与其资金、场地、设备、从业人员以及技术力量相适应；按照国家有关规定，可以一业为主，兼营他业。企业法人应当在核准登记注册的经营范围内从事经营活动。</w:t>
      </w:r>
    </w:p>
    <w:p w14:paraId="64B8EC50">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开业登记</w:t>
      </w:r>
    </w:p>
    <w:p w14:paraId="2E1FA4A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企业法人办理开业登记，应当在主管部门或者审批机关批准后30日内，向登记主管机关提出申请；没有主管部门、审批机关的企业申请开业登记，由登记主管机关进行审查。登记主管机关应当在受理申请后30日内，做出核准登记或者不予核准登记的决定。</w:t>
      </w:r>
    </w:p>
    <w:p w14:paraId="550B157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申请企业法人开业登记，应当提交下列文件、证件：</w:t>
      </w:r>
    </w:p>
    <w:p w14:paraId="31BB3E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(一)组建负责人签署的登记申请书；</w:t>
      </w:r>
    </w:p>
    <w:p w14:paraId="718B23B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(二)主管部门或者审批机关的批准文件；</w:t>
      </w:r>
    </w:p>
    <w:p w14:paraId="5A93AB5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(三)组织章程；</w:t>
      </w:r>
    </w:p>
    <w:p w14:paraId="2F21D4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(四)资金信用证明、验资证明或者资金担保；</w:t>
      </w:r>
    </w:p>
    <w:p w14:paraId="0CE5571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(五)企业主要负责人的身份证明；</w:t>
      </w:r>
    </w:p>
    <w:p w14:paraId="2AABEBE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(六)住所和经营场所使用证明；</w:t>
      </w:r>
    </w:p>
    <w:p w14:paraId="6D4BA4E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(七)其他有关文件、证件。</w:t>
      </w:r>
    </w:p>
    <w:p w14:paraId="5EB90B7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申请企业法人开业登记的单位，经登记主管机关核准登记注册，领取《企业法人营业执照》后，企业即告成立。企业法人凭据《企业法人营业执照》可以刻制公章、开立银行账户、签订合同，进行经营活动。</w:t>
      </w:r>
    </w:p>
    <w:p w14:paraId="5EC8E57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登记主管机关可以根据企业法人开展业务的需要，核发《企业法人营业执照》副本。</w:t>
      </w:r>
    </w:p>
    <w:p w14:paraId="2390A1C4">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第六章　变更登记</w:t>
      </w:r>
    </w:p>
    <w:p w14:paraId="128E2EE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企业法人改变名称、住所、经营场所、法定代表人、经济性质、经营范围、经营方式、注册资金、经营期限，以及增设或者撤销分支机构，应当申请办理变更登记。</w:t>
      </w:r>
    </w:p>
    <w:p w14:paraId="00893D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企业法人申请变更登记，应当在主管部门或者审批机关批准后30日内，向登记主管机关申请办理变更登记。</w:t>
      </w:r>
    </w:p>
    <w:p w14:paraId="3FBC71A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企业法人分立、合并、迁移，应当在主管部门或者审批机关批准后30日内，向登记主管机关申请办理变更登记、开业登记或者注销登记。</w:t>
      </w:r>
    </w:p>
    <w:p w14:paraId="4B2C3CBD">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第七章　注销登记</w:t>
      </w:r>
    </w:p>
    <w:p w14:paraId="0E5DDB2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企业法人歇业、被撤销、宣告破产或者因其他原因终止营业，应当向登记主管机关办理注销登记。</w:t>
      </w:r>
    </w:p>
    <w:p w14:paraId="0B1EEF5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企业法人办理注销登记，应当提交法定代表人签署的申请注销登记报告、主管部门或者审批机关的批准文件、清理债务完结的证明或者清算组织负责清理债权债务的文件。经登记主管机关核准后，收缴《企业法人营业执照》、《企业法人营业执照》副本，收缴公章，并将注销登记情况告知其开户银行。</w:t>
      </w:r>
    </w:p>
    <w:p w14:paraId="20EFF1F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企业法人领取《企业法人营业执照》后，满6个月尚未开展经营活动或者停止经营活动满1年的，视同歇业，登记主管机关应当收缴《企业法人营业执照》、《企业法人营业执照》副本，收缴公章，并将注销登记情况告知其开户银行。</w:t>
      </w:r>
    </w:p>
    <w:p w14:paraId="31574589">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第八章　公示和证照管理</w:t>
      </w:r>
    </w:p>
    <w:p w14:paraId="34B5D0A1">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登记主管机关应当将企业法人登记、备案信息通过企业信用信息公示系统向社会公示。</w:t>
      </w:r>
    </w:p>
    <w:p w14:paraId="00A5912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企业法人应当于每年1月1日至6月30日，通过企业信用信息公示系统向登记主管机关报送上一年度年度报告，并向社会公示。</w:t>
      </w:r>
    </w:p>
    <w:p w14:paraId="02AAFBD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年度报告公示的内容以及监督检查办法由国务院制定。</w:t>
      </w:r>
    </w:p>
    <w:p w14:paraId="59C9B47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登记主管机关核发的《企业法人营业执照》是企业法人凭证，除登记主管机关依照法定程序可以扣缴或者吊销外，其他任何单位和个人不得收缴、扣押、毁坏。</w:t>
      </w:r>
    </w:p>
    <w:p w14:paraId="20F727A0">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企业法人遗失《企业法人营业执照》、《企业法人营业执照》副本，应当在国家企业信用信息公示系统声明作废，申请补领。</w:t>
      </w:r>
    </w:p>
    <w:p w14:paraId="3B3A9A0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《企业法人营业执照》、《企业法人营业执照》副本，不得伪造、涂改、出租、出借、转让或者出卖。</w:t>
      </w:r>
    </w:p>
    <w:p w14:paraId="78988E8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国家推行电子营业执照。电子营业执照与纸质营业执照具有同等法律效力。</w:t>
      </w:r>
    </w:p>
    <w:p w14:paraId="436C049E">
      <w:pPr>
        <w:pStyle w:val="2"/>
        <w:widowControl/>
        <w:numPr>
          <w:ilvl w:val="0"/>
          <w:numId w:val="1"/>
        </w:numPr>
        <w:ind w:left="0" w:leftChars="0" w:firstLine="0" w:firstLineChars="0"/>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事业单位、科技性的社会团体</w:t>
      </w:r>
    </w:p>
    <w:p w14:paraId="7F445860">
      <w:pPr>
        <w:pStyle w:val="2"/>
        <w:widowControl/>
        <w:numPr>
          <w:ilvl w:val="0"/>
          <w:numId w:val="0"/>
        </w:numPr>
        <w:ind w:right="0" w:rightChars="0" w:firstLine="2560" w:firstLineChars="800"/>
        <w:jc w:val="both"/>
        <w:rPr>
          <w:rFonts w:hint="default"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从事经营活动的登记管理</w:t>
      </w:r>
    </w:p>
    <w:p w14:paraId="30118A9F">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事业单位、科技性的社会团体根据国家有关规定，设立具备法人条件的企业，由该企业申请登记，经登记主管机关核准，领取《企业法人营业执照》，方可从事经营活动。</w:t>
      </w:r>
    </w:p>
    <w:p w14:paraId="55ED06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根据国家有关规定，实行企业化经营，国家不再核拨经费的事业单位和从事经营活动的科技性的社会团体，具备企业法人登记条件的，由该单位申请登记，经登记主管机关核准，领取《企业法人营业执照》，方可从事经营活动。</w:t>
      </w:r>
    </w:p>
    <w:p w14:paraId="7127B778">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第十章　监督管理</w:t>
      </w:r>
    </w:p>
    <w:p w14:paraId="6A2504B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登记主管机关对企业法人依法履行下列监督管理职责：</w:t>
      </w:r>
    </w:p>
    <w:p w14:paraId="7C2BA98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(一)监督企业法人按照规定办理开业、变更、注销登记；</w:t>
      </w:r>
    </w:p>
    <w:p w14:paraId="5DEE53E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(二)监督企业法人按照登记注册事项和章程、合同从事经营活动；</w:t>
      </w:r>
    </w:p>
    <w:p w14:paraId="69F27A8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(三)监督企业法人和法定代表人遵守国家法律、法规和政策；</w:t>
      </w:r>
    </w:p>
    <w:p w14:paraId="055CFF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(四)制止和查处企业法人的违法经营活动，保护企业法人的合法权益。</w:t>
      </w:r>
    </w:p>
    <w:p w14:paraId="1B321804">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企业法人有下列情形之一的，登记主管机关可以根据情况分别给予警告、罚款、没收非法所得、停业整顿、扣缴、吊销《企业法人营业执照》的处罚：</w:t>
      </w:r>
    </w:p>
    <w:p w14:paraId="590362E5">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(一)登记中隐瞒真实情况、弄虚作假或者未经核准登记注册擅自开业的；</w:t>
      </w:r>
    </w:p>
    <w:p w14:paraId="236AFBB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(二)擅自改变主要登记事项或者超出核准登记的经营范围从事经营活动的；</w:t>
      </w:r>
    </w:p>
    <w:p w14:paraId="42BF83F3">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(三)不按照规定办理注销登记的；</w:t>
      </w:r>
    </w:p>
    <w:p w14:paraId="2F23B0C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(四)伪造、涂改、出租、出借、转让或者出卖《企业法人营业执照》、《企业法人营业执照》副本的；</w:t>
      </w:r>
    </w:p>
    <w:p w14:paraId="0A12A1F6">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(五)抽逃、转移资金，隐匿财产逃避债务的；</w:t>
      </w:r>
    </w:p>
    <w:p w14:paraId="3F9DE9C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(六)从事非法经营活动的。</w:t>
      </w:r>
    </w:p>
    <w:p w14:paraId="7B02B5D9">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对企业法人按照上述规定进行处罚时，应当根据违法行为的情节，追究法定代表人的行政责任、经济责任；触犯刑律的，由司法机关依法追究刑事责任。</w:t>
      </w:r>
    </w:p>
    <w:p w14:paraId="396FE93C">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登记主管机关处理企业法人违法活动，必须查明事实，依法处理，并将处理决定书面通知当事人。</w:t>
      </w:r>
    </w:p>
    <w:p w14:paraId="2A916D8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企业法人对登记主管机关的处罚不服时，可以在收到处罚通知后15日内向上一级登记主管机关申请复议。上级登记主管机关应当在收到复议申请之日起30日内作出复议决定。申请人对复议决定不服的，可以在收到复议通知之日起30日内向人民法院起诉。逾期不提出申诉又不缴纳罚没款的，登记主管机关可以按照规定程序申请人民法院强制执行。</w:t>
      </w:r>
    </w:p>
    <w:p w14:paraId="5E40A30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企业法人被吊销《企业法人营业执照》，登记主管机关应当收缴其公章，并将注销登记情况告知其开户银行，其债权债务由主管部门或者清算组织负责清理。</w:t>
      </w:r>
    </w:p>
    <w:p w14:paraId="139F8438">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主管部门、审批机关、登记主管机关的工作人员违反本条例规定，严重失职、滥用职权、营私舞弊、索贿受贿或者侵害企业法人合法权益的，应当根据情节给予行政处分和经济处罚；触犯刑律的，由司法机关依法追究刑事责任。</w:t>
      </w:r>
    </w:p>
    <w:p w14:paraId="4525C3E6">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第十一章　附则</w:t>
      </w:r>
    </w:p>
    <w:p w14:paraId="4A2AB5C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企业法人设立不能独立承担民事责任的分支机构，由该企业法人申请登记，经登记主管机关核准，领取《营业执照》，在核准登记的经营范围内从事经营活动。</w:t>
      </w:r>
    </w:p>
    <w:p w14:paraId="3F48E4DA">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根据国家有关规定，由国家核拨经费的事业单位、科技性的社会团体从事经营活动或者设立不具备法人条件的企业，由该单位申请登记，经登记主管机关核准，领取《营业执照》，在核准登记的经营范围内从事经营活动。</w:t>
      </w:r>
    </w:p>
    <w:p w14:paraId="7F12425D">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具体登记管理参照本条例的规定执行。</w:t>
      </w:r>
    </w:p>
    <w:p w14:paraId="5545AAB7">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经国务院有关部门或者各级计划部门批准的新建企业，其筹建期满1年的，应当按照专项规定办理筹建登记。</w:t>
      </w:r>
    </w:p>
    <w:p w14:paraId="3202556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本条例施行前，具备法人条件的企业，已经登记主管机关核准登记注册的，不再另行办理企业法人登记。</w:t>
      </w:r>
    </w:p>
    <w:p w14:paraId="46CF4842">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本条例施行细则由国家市场监督管理总局制定。</w:t>
      </w:r>
    </w:p>
    <w:p w14:paraId="1EA5D63B">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本条例自和平民主王国建国之日起开始生效。</w:t>
      </w:r>
    </w:p>
    <w:p w14:paraId="0CD6113E">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p>
    <w:p w14:paraId="53200AA6">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736848EF">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7B0139D1">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0AB71B18">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1F0DE971">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18201FCB">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203E1B38">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4BA92A95">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592DF792">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6A4CFBCA">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2418C891">
      <w:pPr>
        <w:pStyle w:val="6"/>
        <w:keepNext w:val="0"/>
        <w:keepLines w:val="0"/>
        <w:widowControl w:val="0"/>
        <w:suppressLineNumbers w:val="0"/>
        <w:spacing w:before="0" w:beforeAutospacing="0" w:after="0" w:afterAutospacing="0"/>
        <w:ind w:left="0" w:right="0"/>
        <w:jc w:val="center"/>
        <w:rPr>
          <w:rFonts w:hint="default" w:ascii="Times New Roman" w:hAnsi="Times New Roman" w:cs="Times New Roman"/>
          <w:lang w:val="en-US"/>
        </w:rPr>
      </w:pPr>
    </w:p>
    <w:p w14:paraId="3546F3C8"/>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D4874D">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2A03CC54">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AF5DA"/>
    <w:multiLevelType w:val="singleLevel"/>
    <w:tmpl w:val="879AF5DA"/>
    <w:lvl w:ilvl="0" w:tentative="0">
      <w:start w:val="9"/>
      <w:numFmt w:val="chineseCounting"/>
      <w:suff w:val="nothing"/>
      <w:lvlText w:val="第%1章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CB30B7"/>
    <w:rsid w:val="00133FF6"/>
    <w:rsid w:val="005177CF"/>
    <w:rsid w:val="007C53B9"/>
    <w:rsid w:val="00A653F3"/>
    <w:rsid w:val="00B40E4D"/>
    <w:rsid w:val="00F76840"/>
    <w:rsid w:val="02234C5B"/>
    <w:rsid w:val="10D45C9A"/>
    <w:rsid w:val="16CB30B7"/>
    <w:rsid w:val="23705FF6"/>
    <w:rsid w:val="24541C5F"/>
    <w:rsid w:val="2A2A4EFB"/>
    <w:rsid w:val="3D7E6D2A"/>
    <w:rsid w:val="3F321E9B"/>
    <w:rsid w:val="63F32AFC"/>
    <w:rsid w:val="75D04AB7"/>
    <w:rsid w:val="76717D5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661</Words>
  <Characters>3773</Characters>
  <Lines>31</Lines>
  <Paragraphs>8</Paragraphs>
  <TotalTime>0</TotalTime>
  <ScaleCrop>false</ScaleCrop>
  <LinksUpToDate>false</LinksUpToDate>
  <CharactersWithSpaces>4426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拱酝爻涣和</cp:lastModifiedBy>
  <dcterms:modified xsi:type="dcterms:W3CDTF">2025-06-29T10:43:37Z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E782E759BAF1483687F192328BC0A9C6_12</vt:lpwstr>
  </property>
</Properties>
</file>