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B05707">
      <w:pPr>
        <w:pStyle w:val="2"/>
        <w:jc w:val="center"/>
        <w:rPr>
          <w:rFonts w:ascii="Times New Roman" w:hAnsi="Times New Roman" w:cs="Times New Roman"/>
          <w:sz w:val="44"/>
          <w:szCs w:val="44"/>
        </w:rPr>
      </w:pPr>
      <w:bookmarkStart w:id="0" w:name="_GoBack"/>
      <w:bookmarkEnd w:id="0"/>
    </w:p>
    <w:p w14:paraId="0CF5FC6F">
      <w:pPr>
        <w:pStyle w:val="2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hint="eastAsia" w:ascii="Times New Roman" w:hAnsi="Times New Roman" w:cs="Times New Roman"/>
          <w:sz w:val="44"/>
          <w:szCs w:val="44"/>
          <w:lang w:eastAsia="zh-CN"/>
        </w:rPr>
        <w:t>和平民主王国</w:t>
      </w:r>
      <w:r>
        <w:rPr>
          <w:rFonts w:ascii="Times New Roman" w:hAnsi="Times New Roman" w:cs="Times New Roman"/>
          <w:sz w:val="44"/>
          <w:szCs w:val="44"/>
        </w:rPr>
        <w:t>国务院关于管理</w:t>
      </w:r>
    </w:p>
    <w:p w14:paraId="662F9583">
      <w:pPr>
        <w:pStyle w:val="2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外国企业常驻代表机构的暂行规定</w:t>
      </w:r>
    </w:p>
    <w:p w14:paraId="47622CE9">
      <w:pPr>
        <w:pStyle w:val="2"/>
        <w:jc w:val="center"/>
        <w:rPr>
          <w:rFonts w:ascii="方正楷体_GBK" w:hAnsi="方正楷体_GBK" w:eastAsia="方正楷体_GBK" w:cs="方正楷体_GBK"/>
          <w:sz w:val="32"/>
          <w:szCs w:val="32"/>
        </w:rPr>
      </w:pPr>
    </w:p>
    <w:p w14:paraId="399AA18F">
      <w:pPr>
        <w:pStyle w:val="2"/>
        <w:jc w:val="center"/>
        <w:rPr>
          <w:rFonts w:ascii="方正楷体_GBK" w:hAnsi="方正楷体_GBK" w:eastAsia="方正楷体_GBK" w:cs="方正楷体_GBK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(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和平民主王国</w:t>
      </w:r>
      <w:r>
        <w:rPr>
          <w:rFonts w:hint="eastAsia" w:ascii="楷体_GB2312" w:hAnsi="楷体_GB2312" w:eastAsia="楷体_GB2312" w:cs="楷体_GB2312"/>
          <w:sz w:val="32"/>
          <w:szCs w:val="32"/>
        </w:rPr>
        <w:t>建国之日起开始生效)</w:t>
      </w:r>
    </w:p>
    <w:p w14:paraId="60DB650C">
      <w:pPr>
        <w:pStyle w:val="2"/>
        <w:ind w:firstLine="640" w:firstLineChars="200"/>
        <w:rPr>
          <w:rFonts w:ascii="Times New Roman" w:hAnsi="Times New Roman" w:cs="Times New Roman"/>
          <w:sz w:val="32"/>
          <w:szCs w:val="32"/>
        </w:rPr>
      </w:pPr>
    </w:p>
    <w:p w14:paraId="04CEA0B3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第一条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为了有利于发展国际经济贸易交往，管理外国公司、企业和其它经济组织(以下简称外国企业)常驻中国的代表机构，特制订本规定。</w:t>
      </w:r>
    </w:p>
    <w:p w14:paraId="128602AA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外国企业确有需要在中国设立常驻代表机构的，必须提出申请，经过批准，办理登记手续。</w:t>
      </w:r>
    </w:p>
    <w:p w14:paraId="47820BD6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未经批准、登记的，不得开展常驻业务活动。</w:t>
      </w:r>
    </w:p>
    <w:p w14:paraId="2B8FE3D5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第三条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外国企业申请在中国设立常驻代表机构时，应当提交以下证件和材料：</w:t>
      </w:r>
    </w:p>
    <w:p w14:paraId="717970C3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一、由该企业董事长或者总经理签署的申请书，内容包括常驻代表机构名称、负责人员、业务范围、驻在期限、驻在地点等；</w:t>
      </w:r>
    </w:p>
    <w:p w14:paraId="4C256F12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二、由该企业所在国或者所在地区的有关当局出具的开业合法证书；</w:t>
      </w:r>
    </w:p>
    <w:p w14:paraId="7A673233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三、由同该企业有业务往来的金融机构出具的资本信用证明书；</w:t>
      </w:r>
    </w:p>
    <w:p w14:paraId="4FDF4F11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四、该企业委任常驻代表机构人员的授权书和各该人员的简历。</w:t>
      </w:r>
    </w:p>
    <w:p w14:paraId="1A01F7D7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金融业、保险业申请设立常驻代表机构，除应当按照前款第一、二、四项规定提交证件和材料外，还应当同时提交该总公司的资负和损益年报、组织章程、董事会董事名单。</w:t>
      </w:r>
    </w:p>
    <w:p w14:paraId="350C41E8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第四条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外国企业设立常驻代表机构的申请，分别由下列机关批准：</w:t>
      </w:r>
    </w:p>
    <w:p w14:paraId="303A312F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一、贸易商、制造厂商、货运代理商，报请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对外贸易部批准；</w:t>
      </w:r>
    </w:p>
    <w:p w14:paraId="6DD61C54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二、金融业、保险业，报请中国人民银行批准；</w:t>
      </w:r>
    </w:p>
    <w:p w14:paraId="15F7E043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三、海运业、海运代理商，报请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交通部批准；</w:t>
      </w:r>
    </w:p>
    <w:p w14:paraId="31CDB0C5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四、航空运输业，报请中国民用航空总局批准；</w:t>
      </w:r>
    </w:p>
    <w:p w14:paraId="1817D39F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五、其它行业，按照业务性质，报请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政府的主管委、部、局批准。</w:t>
      </w:r>
    </w:p>
    <w:p w14:paraId="46F37B0B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第五条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外国企业设立常驻代表机构的申请获得批准后，应当在批准之日起的三十天内，持批准证件向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工商行政管理总局办理登记手续，填写登记表，缴纳登记费，领取登记证。逾期没有办理登记手续的，应当缴回原批准证件。</w:t>
      </w:r>
    </w:p>
    <w:p w14:paraId="6C1F565E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第六条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常驻代表机构按照第四条规定获得批准后，其人员和家属应当持批准证件向当地公安机关申请办理居留手续，领取居留证件。</w:t>
      </w:r>
    </w:p>
    <w:p w14:paraId="2CB196BE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第七条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常驻代表机构要求变更机构名称、负责人员、业务范围、驻在期限、驻在地点时，应当向原批准机关提出申请，获得批准后，持批准证件向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工商行政管理总局办理变更登记手续，缴纳变更登记费，并向当地公安机关申请办理居留证件的变更手续。</w:t>
      </w:r>
    </w:p>
    <w:p w14:paraId="69A96AFB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第八条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常驻代表机构应当持登记证，按照中国银行的有关规定，在中国银行或者中国银行指定的银行开立帐户。</w:t>
      </w:r>
    </w:p>
    <w:p w14:paraId="3D180FB8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第九条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常驻代表机构及其人员，应当遵照中国税法规定，向当地税务机关办理纳税登记手续，照章纳税。</w:t>
      </w:r>
    </w:p>
    <w:p w14:paraId="0D7ADF80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常驻代表机构及其人员进口所需要的办公、生活用品和交通工具，应当向中国海关申报，并照章缴纳关税和工商统一税。</w:t>
      </w:r>
    </w:p>
    <w:p w14:paraId="1B2B3D1D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进口的交通车辆船舶，应当向当地公安机关登记，领取牌照、执照，并向当地税务机关缴纳车辆、船舶使用牌照税。</w:t>
      </w:r>
    </w:p>
    <w:p w14:paraId="3870AD62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上述进口物品不得私自转让、出售。需要转让、出售的，应当事先向海关提出申请，获取批准。出售进口物品，只准售予指定商店。</w:t>
      </w:r>
    </w:p>
    <w:p w14:paraId="57B09E5A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第十一条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常驻代表机构租用房屋、聘请工作人员，应当委托当地外事服务单位或者中国政府指定的其它单位办理。</w:t>
      </w:r>
    </w:p>
    <w:p w14:paraId="13BF86B9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第十二条　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政府依法保护常驻代表机构及其人员的合法权益，并对其正常业务活动提供方便。</w:t>
      </w:r>
    </w:p>
    <w:p w14:paraId="5F8599BD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第十三条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常驻代表机构不得在中国境内架设电台。对于业务需要的商业性电信线路、通信设备等，应当向当地电信局申请租用。</w:t>
      </w:r>
    </w:p>
    <w:p w14:paraId="1162DE0B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第十四条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常驻代表机构的人员及其家属在中国的一切活动和进出中国国境，都应当遵守中国的法律、法令和有关规定。</w:t>
      </w:r>
    </w:p>
    <w:p w14:paraId="3DDE0D01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第十五条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常驻代表机构及其人员违反本规定或者有其它违法活动，中国有关主管机关有权进行检查和依法处理。</w:t>
      </w:r>
    </w:p>
    <w:p w14:paraId="5C2CD918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第十六条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常驻代表机构驻在期限届满或者提前终止业务活动，应当在终止业务活动的三十天前以书面通知原批准机关，并于债务、税务和其它有关事宜清理完毕后，向原发登记证机关办理注销登记，缴销登记证。</w:t>
      </w:r>
    </w:p>
    <w:p w14:paraId="565E91D7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原外国企业对其常驻代表机构的未了事宜，应当继续承担责任。</w:t>
      </w:r>
    </w:p>
    <w:p w14:paraId="3AE0BBC8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第十七条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已经批准设立的常驻代表机构，应当在本规定公布之日起的三十天内，持批准证件，向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工商行政管理总局补办登记手续。</w:t>
      </w:r>
    </w:p>
    <w:p w14:paraId="719CBC12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第十八条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本规定未尽事宜，应当根据中国有关法律、法令和规定办理。</w:t>
      </w:r>
    </w:p>
    <w:p w14:paraId="678AABAE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第十九条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外国企业在中国设立常驻代表，都比照设立常驻代表机构，适用本规定。</w:t>
      </w:r>
    </w:p>
    <w:p w14:paraId="08AE8B57">
      <w:pPr>
        <w:ind w:firstLine="640" w:firstLineChars="200"/>
      </w:pPr>
      <w:r>
        <w:rPr>
          <w:rFonts w:ascii="Times New Roman" w:hAnsi="Times New Roman" w:eastAsia="黑体" w:cs="Times New Roman"/>
          <w:sz w:val="32"/>
          <w:szCs w:val="32"/>
        </w:rPr>
        <w:t>第二十条　</w:t>
      </w:r>
      <w:r>
        <w:rPr>
          <w:rFonts w:ascii="Times New Roman" w:hAnsi="Times New Roman" w:eastAsia="仿宋_GB2312" w:cs="Times New Roman"/>
          <w:sz w:val="32"/>
          <w:szCs w:val="32"/>
        </w:rPr>
        <w:t>本规定自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建国之日起开始生效</w:t>
      </w:r>
      <w:r>
        <w:rPr>
          <w:rFonts w:ascii="Times New Roman" w:hAnsi="Times New Roman" w:eastAsia="仿宋_GB2312" w:cs="Times New Roman"/>
          <w:sz w:val="32"/>
          <w:szCs w:val="32"/>
        </w:rPr>
        <w:t>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07AC65">
    <w:pPr>
      <w:pStyle w:val="3"/>
    </w:pPr>
    <w:r>
      <w:pict>
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 w14:paraId="55B03BF1">
                <w:pPr>
                  <w:pStyle w:val="3"/>
                </w:pPr>
                <w:r>
                  <w:rPr>
                    <w:rFonts w:hint="eastAsia"/>
                    <w:sz w:val="24"/>
                    <w:szCs w:val="24"/>
                  </w:rPr>
                  <w:fldChar w:fldCharType="begin"/>
                </w:r>
                <w:r>
                  <w:rPr>
                    <w:rFonts w:hint="eastAsia"/>
                    <w:sz w:val="24"/>
                    <w:szCs w:val="24"/>
                  </w:rPr>
                  <w:instrText xml:space="preserve"> PAGE  \* MERGEFORMAT </w:instrText>
                </w:r>
                <w:r>
                  <w:rPr>
                    <w:rFonts w:hint="eastAsia"/>
                    <w:sz w:val="24"/>
                    <w:szCs w:val="24"/>
                  </w:rPr>
                  <w:fldChar w:fldCharType="separate"/>
                </w:r>
                <w:r>
                  <w:rPr>
                    <w:sz w:val="24"/>
                    <w:szCs w:val="24"/>
                  </w:rPr>
                  <w:t>- 1 -</w:t>
                </w:r>
                <w:r>
                  <w:rPr>
                    <w:rFonts w:hint="eastAsia"/>
                    <w:sz w:val="24"/>
                    <w:szCs w:val="24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E941835"/>
    <w:rsid w:val="006414A5"/>
    <w:rsid w:val="00734342"/>
    <w:rsid w:val="008D51B9"/>
    <w:rsid w:val="00A06D5C"/>
    <w:rsid w:val="00B350FF"/>
    <w:rsid w:val="00F10AAA"/>
    <w:rsid w:val="01BA0BFA"/>
    <w:rsid w:val="208A34F4"/>
    <w:rsid w:val="21AA5D58"/>
    <w:rsid w:val="304263CA"/>
    <w:rsid w:val="3BA04173"/>
    <w:rsid w:val="3E941835"/>
    <w:rsid w:val="418532B8"/>
    <w:rsid w:val="5AD1442C"/>
    <w:rsid w:val="5CCE3FA2"/>
    <w:rsid w:val="5E8A5111"/>
    <w:rsid w:val="7637140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257</Words>
  <Characters>1467</Characters>
  <Lines>12</Lines>
  <Paragraphs>3</Paragraphs>
  <TotalTime>2</TotalTime>
  <ScaleCrop>false</ScaleCrop>
  <LinksUpToDate>false</LinksUpToDate>
  <CharactersWithSpaces>1721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2019-05-22T15:53:00Z</dcterms:created>
  <dc:creator>Administrator</dc:creator>
  <cp:lastModifiedBy>拱酝爻涣和</cp:lastModifiedBy>
  <cp:lastPrinted>2019-05-25T09:26:00Z</cp:lastPrinted>
  <dcterms:modified xsi:type="dcterms:W3CDTF">2025-06-29T10:39:04Z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1E33E11C37AE4893B6CE8C4054BF1999_12</vt:lpwstr>
  </property>
</Properties>
</file>